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657" w:rsidRPr="008C2F06" w:rsidRDefault="008C2F06">
      <w:pPr>
        <w:rPr>
          <w:rFonts w:ascii="Cambria" w:hAnsi="Cambria"/>
          <w:sz w:val="24"/>
          <w:szCs w:val="24"/>
        </w:rPr>
      </w:pPr>
      <w:r w:rsidRPr="008C2F06">
        <w:rPr>
          <w:rFonts w:ascii="Cambria" w:hAnsi="Cambria"/>
          <w:sz w:val="24"/>
          <w:szCs w:val="24"/>
        </w:rPr>
        <w:t>To: letters pages, Oxford Times</w:t>
      </w:r>
    </w:p>
    <w:p w:rsidR="008C2F06" w:rsidRDefault="008C2F06">
      <w:pPr>
        <w:rPr>
          <w:rFonts w:ascii="Cambria" w:hAnsi="Cambria"/>
          <w:sz w:val="24"/>
          <w:szCs w:val="24"/>
        </w:rPr>
      </w:pPr>
      <w:r w:rsidRPr="008C2F06">
        <w:rPr>
          <w:rFonts w:ascii="Cambria" w:hAnsi="Cambria"/>
          <w:sz w:val="24"/>
          <w:szCs w:val="24"/>
        </w:rPr>
        <w:t xml:space="preserve">From: </w:t>
      </w:r>
      <w:r>
        <w:rPr>
          <w:rFonts w:ascii="Cambria" w:hAnsi="Cambria"/>
          <w:sz w:val="24"/>
          <w:szCs w:val="24"/>
        </w:rPr>
        <w:t>Hazel and Steve Dawe, Cowley Area Transport Group</w:t>
      </w:r>
      <w:r w:rsidR="009220BE">
        <w:rPr>
          <w:rFonts w:ascii="Cambria" w:hAnsi="Cambria"/>
          <w:sz w:val="24"/>
          <w:szCs w:val="24"/>
        </w:rPr>
        <w:t>(1)</w:t>
      </w:r>
      <w:r>
        <w:rPr>
          <w:rFonts w:ascii="Cambria" w:hAnsi="Cambria"/>
          <w:sz w:val="24"/>
          <w:szCs w:val="24"/>
        </w:rPr>
        <w:t xml:space="preserve"> – </w:t>
      </w:r>
      <w:hyperlink r:id="rId5" w:history="1">
        <w:r w:rsidRPr="0083342E">
          <w:rPr>
            <w:rStyle w:val="Hyperlink"/>
            <w:rFonts w:ascii="Cambria" w:hAnsi="Cambria"/>
            <w:sz w:val="24"/>
            <w:szCs w:val="24"/>
          </w:rPr>
          <w:t>www.catg.org.uk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8C2F06" w:rsidRDefault="008C2F0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</w:t>
      </w:r>
      <w:r w:rsidRPr="008C2F06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July 2022</w:t>
      </w:r>
    </w:p>
    <w:p w:rsidR="009220BE" w:rsidRDefault="009220B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53 Bulan Road Oxford OX3 7HU – 07747 036192</w:t>
      </w:r>
    </w:p>
    <w:p w:rsidR="008C2F06" w:rsidRDefault="008C2F0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Dear Editor,</w:t>
      </w:r>
    </w:p>
    <w:p w:rsidR="008C2F06" w:rsidRDefault="008C2F06" w:rsidP="008C2F0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Some excellent letters on the issue of Low Traffic Neighbourhoods recently (</w:t>
      </w:r>
      <w:r>
        <w:rPr>
          <w:rFonts w:ascii="Cambria" w:hAnsi="Cambria"/>
          <w:i/>
          <w:sz w:val="24"/>
          <w:szCs w:val="24"/>
        </w:rPr>
        <w:t xml:space="preserve">Oxford Times, </w:t>
      </w:r>
      <w:r>
        <w:rPr>
          <w:rFonts w:ascii="Cambria" w:hAnsi="Cambria"/>
          <w:sz w:val="24"/>
          <w:szCs w:val="24"/>
        </w:rPr>
        <w:t>7</w:t>
      </w:r>
      <w:r w:rsidRPr="008C2F06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July 2022). Mary Gill and Maggie Lloyd both make clear calls for reducing the </w:t>
      </w:r>
      <w:r w:rsidR="00686C47">
        <w:rPr>
          <w:rFonts w:ascii="Cambria" w:hAnsi="Cambria"/>
          <w:sz w:val="24"/>
          <w:szCs w:val="24"/>
        </w:rPr>
        <w:t xml:space="preserve">high </w:t>
      </w:r>
      <w:r>
        <w:rPr>
          <w:rFonts w:ascii="Cambria" w:hAnsi="Cambria"/>
          <w:sz w:val="24"/>
          <w:szCs w:val="24"/>
        </w:rPr>
        <w:t xml:space="preserve">car use which plagues Oxford. Peter Coggins carefully points out the many steps already taken </w:t>
      </w:r>
      <w:r w:rsidR="0086353A">
        <w:rPr>
          <w:rFonts w:ascii="Cambria" w:hAnsi="Cambria"/>
          <w:sz w:val="24"/>
          <w:szCs w:val="24"/>
        </w:rPr>
        <w:t xml:space="preserve">historically </w:t>
      </w:r>
      <w:r>
        <w:rPr>
          <w:rFonts w:ascii="Cambria" w:hAnsi="Cambria"/>
          <w:sz w:val="24"/>
          <w:szCs w:val="24"/>
        </w:rPr>
        <w:t xml:space="preserve">to reduce through traffic in Oxford, before the debate about the small area covered by </w:t>
      </w:r>
      <w:r w:rsidR="0086353A">
        <w:rPr>
          <w:rFonts w:ascii="Cambria" w:hAnsi="Cambria"/>
          <w:sz w:val="24"/>
          <w:szCs w:val="24"/>
        </w:rPr>
        <w:t xml:space="preserve">the recent </w:t>
      </w:r>
      <w:r>
        <w:rPr>
          <w:rFonts w:ascii="Cambria" w:hAnsi="Cambria"/>
          <w:sz w:val="24"/>
          <w:szCs w:val="24"/>
        </w:rPr>
        <w:t>LTNs developed. None of these perceptive contributions</w:t>
      </w:r>
      <w:r w:rsidR="00586E8E">
        <w:rPr>
          <w:rFonts w:ascii="Cambria" w:hAnsi="Cambria"/>
          <w:sz w:val="24"/>
          <w:szCs w:val="24"/>
        </w:rPr>
        <w:t xml:space="preserve">, however, </w:t>
      </w:r>
      <w:r>
        <w:rPr>
          <w:rFonts w:ascii="Cambria" w:hAnsi="Cambria"/>
          <w:sz w:val="24"/>
          <w:szCs w:val="24"/>
        </w:rPr>
        <w:t xml:space="preserve"> challenges the inaccuracy of roads being ‘closed.’ Access remains possible into all areas with LTNs</w:t>
      </w:r>
      <w:r w:rsidR="0086353A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="0086353A">
        <w:rPr>
          <w:rFonts w:ascii="Cambria" w:hAnsi="Cambria"/>
          <w:sz w:val="24"/>
          <w:szCs w:val="24"/>
        </w:rPr>
        <w:t>O</w:t>
      </w:r>
      <w:r w:rsidR="00586E8E">
        <w:rPr>
          <w:rFonts w:ascii="Cambria" w:hAnsi="Cambria"/>
          <w:sz w:val="24"/>
          <w:szCs w:val="24"/>
        </w:rPr>
        <w:t xml:space="preserve">ther types of traffic calming measures installed long ago </w:t>
      </w:r>
      <w:r w:rsidR="0086353A">
        <w:rPr>
          <w:rFonts w:ascii="Cambria" w:hAnsi="Cambria"/>
          <w:sz w:val="24"/>
          <w:szCs w:val="24"/>
        </w:rPr>
        <w:t xml:space="preserve">- </w:t>
      </w:r>
      <w:r w:rsidR="00586E8E">
        <w:rPr>
          <w:rFonts w:ascii="Cambria" w:hAnsi="Cambria"/>
          <w:sz w:val="24"/>
          <w:szCs w:val="24"/>
        </w:rPr>
        <w:t>such as road bollards, chicanes and road humps</w:t>
      </w:r>
      <w:r w:rsidR="0086353A">
        <w:rPr>
          <w:rFonts w:ascii="Cambria" w:hAnsi="Cambria"/>
          <w:sz w:val="24"/>
          <w:szCs w:val="24"/>
        </w:rPr>
        <w:t xml:space="preserve"> </w:t>
      </w:r>
      <w:r w:rsidR="00900513">
        <w:rPr>
          <w:rFonts w:ascii="Cambria" w:hAnsi="Cambria"/>
          <w:sz w:val="24"/>
          <w:szCs w:val="24"/>
        </w:rPr>
        <w:t>– have been discouraging car movements for many years.</w:t>
      </w:r>
      <w:r w:rsidR="00586E8E">
        <w:rPr>
          <w:rFonts w:ascii="Cambria" w:hAnsi="Cambria"/>
          <w:sz w:val="24"/>
          <w:szCs w:val="24"/>
        </w:rPr>
        <w:t xml:space="preserve"> What has been achieved, in the new LTNs and areas with traffic calming, is radical reductions in through traffic and in consequence reduced noise, air pollution, safety risks</w:t>
      </w:r>
      <w:r w:rsidR="009D358B">
        <w:rPr>
          <w:rFonts w:ascii="Cambria" w:hAnsi="Cambria"/>
          <w:sz w:val="24"/>
          <w:szCs w:val="24"/>
        </w:rPr>
        <w:t>,</w:t>
      </w:r>
      <w:r w:rsidR="00586E8E">
        <w:rPr>
          <w:rFonts w:ascii="Cambria" w:hAnsi="Cambria"/>
          <w:sz w:val="24"/>
          <w:szCs w:val="24"/>
        </w:rPr>
        <w:t xml:space="preserve"> and alleviation of greenhouse gases </w:t>
      </w:r>
      <w:r w:rsidR="0086353A">
        <w:rPr>
          <w:rFonts w:ascii="Cambria" w:hAnsi="Cambria"/>
          <w:sz w:val="24"/>
          <w:szCs w:val="24"/>
        </w:rPr>
        <w:t xml:space="preserve">which </w:t>
      </w:r>
      <w:r w:rsidR="00586E8E">
        <w:rPr>
          <w:rFonts w:ascii="Cambria" w:hAnsi="Cambria"/>
          <w:sz w:val="24"/>
          <w:szCs w:val="24"/>
        </w:rPr>
        <w:t>add to the Climate Emergency.</w:t>
      </w:r>
    </w:p>
    <w:p w:rsidR="00586E8E" w:rsidRDefault="00586E8E" w:rsidP="008C2F0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 achieve a Low Traffic City, with no High Traffic Neighbourhoods, we need to go further. Our rush hours/school run times are still </w:t>
      </w:r>
      <w:r w:rsidR="009220BE">
        <w:rPr>
          <w:rFonts w:ascii="Cambria" w:hAnsi="Cambria"/>
          <w:sz w:val="24"/>
          <w:szCs w:val="24"/>
        </w:rPr>
        <w:t xml:space="preserve">adding to </w:t>
      </w:r>
      <w:r w:rsidR="0086353A">
        <w:rPr>
          <w:rFonts w:ascii="Cambria" w:hAnsi="Cambria"/>
          <w:sz w:val="24"/>
          <w:szCs w:val="24"/>
        </w:rPr>
        <w:t>overloaded</w:t>
      </w:r>
      <w:r>
        <w:rPr>
          <w:rFonts w:ascii="Cambria" w:hAnsi="Cambria"/>
          <w:sz w:val="24"/>
          <w:szCs w:val="24"/>
        </w:rPr>
        <w:t xml:space="preserve"> junctions – as they have since at least 2017. We need </w:t>
      </w:r>
      <w:r w:rsidR="00900513">
        <w:rPr>
          <w:rFonts w:ascii="Cambria" w:hAnsi="Cambria"/>
          <w:sz w:val="24"/>
          <w:szCs w:val="24"/>
        </w:rPr>
        <w:t xml:space="preserve">more 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School Streets initiatives to discourage car drop off and </w:t>
      </w:r>
      <w:proofErr w:type="spellStart"/>
      <w:r>
        <w:rPr>
          <w:rFonts w:ascii="Cambria" w:hAnsi="Cambria"/>
          <w:sz w:val="24"/>
          <w:szCs w:val="24"/>
        </w:rPr>
        <w:t>pick ups</w:t>
      </w:r>
      <w:proofErr w:type="spellEnd"/>
      <w:r>
        <w:rPr>
          <w:rFonts w:ascii="Cambria" w:hAnsi="Cambria"/>
          <w:sz w:val="24"/>
          <w:szCs w:val="24"/>
        </w:rPr>
        <w:t xml:space="preserve"> near schools</w:t>
      </w:r>
      <w:r w:rsidR="009220BE">
        <w:rPr>
          <w:rFonts w:ascii="Cambria" w:hAnsi="Cambria"/>
          <w:sz w:val="24"/>
          <w:szCs w:val="24"/>
        </w:rPr>
        <w:t>. This would</w:t>
      </w:r>
      <w:r>
        <w:rPr>
          <w:rFonts w:ascii="Cambria" w:hAnsi="Cambria"/>
          <w:sz w:val="24"/>
          <w:szCs w:val="24"/>
        </w:rPr>
        <w:t xml:space="preserve"> help </w:t>
      </w:r>
      <w:r w:rsidR="009220BE">
        <w:rPr>
          <w:rFonts w:ascii="Cambria" w:hAnsi="Cambria"/>
          <w:sz w:val="24"/>
          <w:szCs w:val="24"/>
        </w:rPr>
        <w:t xml:space="preserve">to </w:t>
      </w:r>
      <w:r>
        <w:rPr>
          <w:rFonts w:ascii="Cambria" w:hAnsi="Cambria"/>
          <w:sz w:val="24"/>
          <w:szCs w:val="24"/>
        </w:rPr>
        <w:t xml:space="preserve">reduce road traffic down towards </w:t>
      </w:r>
      <w:r w:rsidR="009220BE">
        <w:rPr>
          <w:rFonts w:ascii="Cambria" w:hAnsi="Cambria"/>
          <w:sz w:val="24"/>
          <w:szCs w:val="24"/>
        </w:rPr>
        <w:t xml:space="preserve">only </w:t>
      </w:r>
      <w:r>
        <w:rPr>
          <w:rFonts w:ascii="Cambria" w:hAnsi="Cambria"/>
          <w:sz w:val="24"/>
          <w:szCs w:val="24"/>
        </w:rPr>
        <w:t>those who must use a vehicle such as</w:t>
      </w:r>
      <w:r w:rsidR="009220BE">
        <w:rPr>
          <w:rFonts w:ascii="Cambria" w:hAnsi="Cambria"/>
          <w:sz w:val="24"/>
          <w:szCs w:val="24"/>
        </w:rPr>
        <w:t xml:space="preserve"> the severely mobility-impaired, </w:t>
      </w:r>
      <w:r w:rsidR="0086353A">
        <w:rPr>
          <w:rFonts w:ascii="Cambria" w:hAnsi="Cambria"/>
          <w:sz w:val="24"/>
          <w:szCs w:val="24"/>
        </w:rPr>
        <w:t xml:space="preserve">carers </w:t>
      </w:r>
      <w:r w:rsidR="009220BE">
        <w:rPr>
          <w:rFonts w:ascii="Cambria" w:hAnsi="Cambria"/>
          <w:sz w:val="24"/>
          <w:szCs w:val="24"/>
        </w:rPr>
        <w:t xml:space="preserve">and </w:t>
      </w:r>
      <w:r>
        <w:rPr>
          <w:rFonts w:ascii="Cambria" w:hAnsi="Cambria"/>
          <w:sz w:val="24"/>
          <w:szCs w:val="24"/>
        </w:rPr>
        <w:t xml:space="preserve"> utility and construction firms</w:t>
      </w:r>
      <w:r w:rsidR="0086353A">
        <w:rPr>
          <w:rFonts w:ascii="Cambria" w:hAnsi="Cambria"/>
          <w:sz w:val="24"/>
          <w:szCs w:val="24"/>
        </w:rPr>
        <w:t>(2)</w:t>
      </w:r>
      <w:r>
        <w:rPr>
          <w:rFonts w:ascii="Cambria" w:hAnsi="Cambria"/>
          <w:sz w:val="24"/>
          <w:szCs w:val="24"/>
        </w:rPr>
        <w:t xml:space="preserve">. Apart from walking and cycling, we are going to need </w:t>
      </w:r>
      <w:r w:rsidR="0086353A">
        <w:rPr>
          <w:rFonts w:ascii="Cambria" w:hAnsi="Cambria"/>
          <w:sz w:val="24"/>
          <w:szCs w:val="24"/>
        </w:rPr>
        <w:t>additional</w:t>
      </w:r>
      <w:r w:rsidR="009220BE">
        <w:rPr>
          <w:rFonts w:ascii="Cambria" w:hAnsi="Cambria"/>
          <w:sz w:val="24"/>
          <w:szCs w:val="24"/>
        </w:rPr>
        <w:t xml:space="preserve"> </w:t>
      </w:r>
      <w:r w:rsidR="0086353A">
        <w:rPr>
          <w:rFonts w:ascii="Cambria" w:hAnsi="Cambria"/>
          <w:sz w:val="24"/>
          <w:szCs w:val="24"/>
        </w:rPr>
        <w:t xml:space="preserve">and more frequent </w:t>
      </w:r>
      <w:r w:rsidR="009220BE">
        <w:rPr>
          <w:rFonts w:ascii="Cambria" w:hAnsi="Cambria"/>
          <w:sz w:val="24"/>
          <w:szCs w:val="24"/>
        </w:rPr>
        <w:t xml:space="preserve">bus services – not further cutbacks – so that people have a full range of alternatives to the car for their journeys. </w:t>
      </w:r>
    </w:p>
    <w:p w:rsidR="009220BE" w:rsidRDefault="009220BE" w:rsidP="008C2F0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Yours sincerely,</w:t>
      </w:r>
    </w:p>
    <w:p w:rsidR="009220BE" w:rsidRDefault="009220BE" w:rsidP="008C2F0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Hazel and Steve Dawe – COWLEY AREA TRANSPORT GROUP </w:t>
      </w:r>
    </w:p>
    <w:p w:rsidR="009220BE" w:rsidRDefault="009220BE" w:rsidP="008C2F0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Note:</w:t>
      </w:r>
    </w:p>
    <w:p w:rsidR="009220BE" w:rsidRDefault="009220BE" w:rsidP="009220BE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Cowley Area Transport Group is a loose network of people with varied interests in transport in Oxford. See </w:t>
      </w:r>
      <w:hyperlink r:id="rId6" w:history="1">
        <w:r w:rsidRPr="0083342E">
          <w:rPr>
            <w:rStyle w:val="Hyperlink"/>
            <w:rFonts w:ascii="Cambria" w:hAnsi="Cambria"/>
            <w:sz w:val="24"/>
            <w:szCs w:val="24"/>
          </w:rPr>
          <w:t>www.catg.org.uk</w:t>
        </w:r>
      </w:hyperlink>
      <w:r>
        <w:rPr>
          <w:rFonts w:ascii="Cambria" w:hAnsi="Cambria"/>
          <w:sz w:val="24"/>
          <w:szCs w:val="24"/>
        </w:rPr>
        <w:t xml:space="preserve"> for consultation submissions, letters, reports etc. </w:t>
      </w:r>
    </w:p>
    <w:p w:rsidR="0086353A" w:rsidRPr="009220BE" w:rsidRDefault="0086353A" w:rsidP="009220BE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Delivery vehicles are not in this list since the transition from large vehicles to delivery by cargo bikes and e-cargo bikes is at an early stage. We conclude a lot of delivery vehicle movements may not be necessary in future, but it remains unclear how far this process will go without legislative support.</w:t>
      </w:r>
    </w:p>
    <w:p w:rsidR="008C2F06" w:rsidRPr="008C2F06" w:rsidRDefault="008C2F06" w:rsidP="008C2F06">
      <w:pPr>
        <w:jc w:val="both"/>
        <w:rPr>
          <w:rFonts w:ascii="Cambria" w:hAnsi="Cambria"/>
          <w:sz w:val="24"/>
          <w:szCs w:val="24"/>
        </w:rPr>
      </w:pPr>
    </w:p>
    <w:sectPr w:rsidR="008C2F06" w:rsidRPr="008C2F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F3CC9"/>
    <w:multiLevelType w:val="hybridMultilevel"/>
    <w:tmpl w:val="DF6A6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06"/>
    <w:rsid w:val="00586E8E"/>
    <w:rsid w:val="00686C47"/>
    <w:rsid w:val="0086353A"/>
    <w:rsid w:val="008C2F06"/>
    <w:rsid w:val="00900513"/>
    <w:rsid w:val="009220BE"/>
    <w:rsid w:val="00980657"/>
    <w:rsid w:val="00983305"/>
    <w:rsid w:val="009D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BE3CC"/>
  <w15:chartTrackingRefBased/>
  <w15:docId w15:val="{EF241AA4-84BC-4D7C-AA3C-67F9E586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F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F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2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tg.org.uk" TargetMode="External"/><Relationship Id="rId5" Type="http://schemas.openxmlformats.org/officeDocument/2006/relationships/hyperlink" Target="http://www.catg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4</cp:revision>
  <dcterms:created xsi:type="dcterms:W3CDTF">2022-07-09T11:42:00Z</dcterms:created>
  <dcterms:modified xsi:type="dcterms:W3CDTF">2022-07-10T10:15:00Z</dcterms:modified>
</cp:coreProperties>
</file>