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9AEE" w14:textId="71C03A2D" w:rsidR="006F2E1A" w:rsidRDefault="007F623D" w:rsidP="001677D8">
      <w:pPr>
        <w:jc w:val="both"/>
        <w:rPr>
          <w:rFonts w:ascii="Cambria" w:hAnsi="Cambria"/>
          <w:b/>
          <w:bCs/>
        </w:rPr>
      </w:pPr>
      <w:r w:rsidRPr="001677D8">
        <w:rPr>
          <w:rFonts w:ascii="Cambria" w:hAnsi="Cambria"/>
          <w:b/>
          <w:bCs/>
        </w:rPr>
        <w:t>Resources for XR activists</w:t>
      </w:r>
      <w:r w:rsidR="00C41D8D" w:rsidRPr="001677D8">
        <w:rPr>
          <w:rFonts w:ascii="Cambria" w:hAnsi="Cambria"/>
          <w:b/>
          <w:bCs/>
        </w:rPr>
        <w:t xml:space="preserve"> no </w:t>
      </w:r>
      <w:r w:rsidRPr="001677D8">
        <w:rPr>
          <w:rFonts w:ascii="Cambria" w:hAnsi="Cambria"/>
          <w:b/>
          <w:bCs/>
        </w:rPr>
        <w:t>6</w:t>
      </w:r>
    </w:p>
    <w:p w14:paraId="7684B7AC" w14:textId="706D25F5" w:rsidR="001677D8" w:rsidRDefault="001677D8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Climate Transparency – </w:t>
      </w:r>
      <w:r>
        <w:rPr>
          <w:rFonts w:ascii="Cambria" w:hAnsi="Cambria"/>
          <w:i/>
          <w:iCs/>
        </w:rPr>
        <w:t>Climate Transparency Report: comparing G20 Climate Action and responses to the Covid-19 crisis</w:t>
      </w:r>
      <w:r w:rsidR="001D79BB">
        <w:rPr>
          <w:rFonts w:ascii="Cambria" w:hAnsi="Cambria"/>
          <w:i/>
          <w:iCs/>
        </w:rPr>
        <w:t xml:space="preserve">. </w:t>
      </w:r>
      <w:r w:rsidR="001D79BB">
        <w:rPr>
          <w:rFonts w:ascii="Cambria" w:hAnsi="Cambria"/>
        </w:rPr>
        <w:t xml:space="preserve">Much of this report is about how we could, but often </w:t>
      </w:r>
      <w:r w:rsidR="00A70D64">
        <w:rPr>
          <w:rFonts w:ascii="Cambria" w:hAnsi="Cambria"/>
        </w:rPr>
        <w:t>don’</w:t>
      </w:r>
      <w:r w:rsidR="001D79BB">
        <w:rPr>
          <w:rFonts w:ascii="Cambria" w:hAnsi="Cambria"/>
        </w:rPr>
        <w:t xml:space="preserve">t, take advantage of the Covid-19 crisis for encouraging a transition to better Climate policies: </w:t>
      </w:r>
      <w:hyperlink r:id="rId4" w:history="1">
        <w:r w:rsidR="001D79BB" w:rsidRPr="0091143C">
          <w:rPr>
            <w:rStyle w:val="Hyperlink"/>
            <w:rFonts w:ascii="Cambria" w:hAnsi="Cambria"/>
          </w:rPr>
          <w:t>https://www.climate-transparency.org/wp-content/uploads/2020/11/Climate-Transparency-Report-2020.pdf</w:t>
        </w:r>
      </w:hyperlink>
      <w:r w:rsidR="001D79BB">
        <w:rPr>
          <w:rFonts w:ascii="Cambria" w:hAnsi="Cambria"/>
        </w:rPr>
        <w:t xml:space="preserve"> </w:t>
      </w:r>
    </w:p>
    <w:p w14:paraId="5EEA7B7E" w14:textId="5263F39A" w:rsidR="0077646F" w:rsidRPr="0077646F" w:rsidRDefault="0077646F" w:rsidP="001677D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Confederation of British Industry – </w:t>
      </w:r>
      <w:r w:rsidRPr="0077646F">
        <w:rPr>
          <w:rFonts w:ascii="Cambria" w:hAnsi="Cambria"/>
          <w:i/>
          <w:iCs/>
        </w:rPr>
        <w:t xml:space="preserve">Breathing life into the UK economy: quantifying the economic benefits of cleaner air, </w:t>
      </w:r>
      <w:r>
        <w:rPr>
          <w:rFonts w:ascii="Cambria" w:hAnsi="Cambria"/>
        </w:rPr>
        <w:t xml:space="preserve">September 2020: </w:t>
      </w:r>
      <w:hyperlink r:id="rId5" w:history="1">
        <w:r w:rsidRPr="0091143C">
          <w:rPr>
            <w:rStyle w:val="Hyperlink"/>
            <w:rFonts w:ascii="Cambria" w:hAnsi="Cambria"/>
          </w:rPr>
          <w:t>https://www.cleanairfund.org/wp-content/uploads/2020/09/Breathing_life_into_the_UK_economy-Report-Final.pdf</w:t>
        </w:r>
      </w:hyperlink>
      <w:r>
        <w:rPr>
          <w:rFonts w:ascii="Cambria" w:hAnsi="Cambria"/>
        </w:rPr>
        <w:t xml:space="preserve"> </w:t>
      </w:r>
    </w:p>
    <w:p w14:paraId="4B6C4193" w14:textId="4213861E" w:rsidR="00C41D8D" w:rsidRDefault="00C41D8D" w:rsidP="001677D8">
      <w:pPr>
        <w:jc w:val="both"/>
        <w:rPr>
          <w:rFonts w:ascii="Cambria" w:hAnsi="Cambria"/>
        </w:rPr>
      </w:pPr>
      <w:r w:rsidRPr="00C41D8D">
        <w:rPr>
          <w:rFonts w:ascii="Cambria" w:hAnsi="Cambria"/>
        </w:rPr>
        <w:t xml:space="preserve">CPRE </w:t>
      </w:r>
      <w:r>
        <w:rPr>
          <w:rFonts w:ascii="Cambria" w:hAnsi="Cambria"/>
        </w:rPr>
        <w:t>–</w:t>
      </w:r>
      <w:r w:rsidRPr="00C41D8D"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 xml:space="preserve">Greener, better, faster: countryside solutions to the climate emergency and for a green recovery </w:t>
      </w:r>
      <w:r>
        <w:rPr>
          <w:rFonts w:ascii="Cambria" w:hAnsi="Cambria"/>
        </w:rPr>
        <w:t xml:space="preserve">– July 2020: </w:t>
      </w:r>
      <w:hyperlink r:id="rId6" w:history="1">
        <w:r w:rsidRPr="0091143C">
          <w:rPr>
            <w:rStyle w:val="Hyperlink"/>
            <w:rFonts w:ascii="Cambria" w:hAnsi="Cambria"/>
          </w:rPr>
          <w:t>https://www.cpre.org.uk/resources/greener-better-faster/</w:t>
        </w:r>
      </w:hyperlink>
      <w:r>
        <w:rPr>
          <w:rFonts w:ascii="Cambria" w:hAnsi="Cambria"/>
        </w:rPr>
        <w:t xml:space="preserve"> </w:t>
      </w:r>
    </w:p>
    <w:p w14:paraId="020D143B" w14:textId="5EE2A158" w:rsidR="00C41D8D" w:rsidRDefault="00C41D8D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Green Alliance – </w:t>
      </w:r>
      <w:r>
        <w:rPr>
          <w:rFonts w:ascii="Cambria" w:hAnsi="Cambria"/>
          <w:i/>
          <w:iCs/>
        </w:rPr>
        <w:t xml:space="preserve">The local climate challenge: a new partnership approach – </w:t>
      </w:r>
      <w:r>
        <w:rPr>
          <w:rFonts w:ascii="Cambria" w:hAnsi="Cambria"/>
        </w:rPr>
        <w:t xml:space="preserve">December 2020. This report looks at the role of local government, including the challenges it faces, in delivering net zero carbon policies: </w:t>
      </w:r>
      <w:hyperlink r:id="rId7" w:history="1">
        <w:r w:rsidRPr="0091143C">
          <w:rPr>
            <w:rStyle w:val="Hyperlink"/>
            <w:rFonts w:ascii="Cambria" w:hAnsi="Cambria"/>
          </w:rPr>
          <w:t>https://www.green-alliance.org.uk/the_local_climate_challenge.php</w:t>
        </w:r>
      </w:hyperlink>
      <w:r>
        <w:rPr>
          <w:rFonts w:ascii="Cambria" w:hAnsi="Cambria"/>
        </w:rPr>
        <w:t xml:space="preserve"> </w:t>
      </w:r>
    </w:p>
    <w:p w14:paraId="375483F6" w14:textId="6A3353A4" w:rsidR="001677D8" w:rsidRPr="001677D8" w:rsidRDefault="001677D8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International Committee of the Red Cross/Red Crescent – </w:t>
      </w:r>
      <w:r>
        <w:rPr>
          <w:rFonts w:ascii="Cambria" w:hAnsi="Cambria"/>
          <w:i/>
          <w:iCs/>
        </w:rPr>
        <w:t xml:space="preserve">Come heat or high water: tackling the humanitarian impacts of the climate crisis together – World Disasters Report 2020, executive summary: </w:t>
      </w:r>
      <w:hyperlink r:id="rId8" w:history="1">
        <w:r w:rsidRPr="0091143C">
          <w:rPr>
            <w:rStyle w:val="Hyperlink"/>
            <w:rFonts w:ascii="Cambria" w:hAnsi="Cambria"/>
            <w:i/>
            <w:iCs/>
          </w:rPr>
          <w:t>https://media.ifrc.org/ifrc/wp-content/uploads/2020/11/IFRC_wdr2020/IFRC_WDR_ExecutiveSummary_EN_Web.pdf</w:t>
        </w:r>
      </w:hyperlink>
      <w:r>
        <w:rPr>
          <w:rFonts w:ascii="Cambria" w:hAnsi="Cambria"/>
          <w:i/>
          <w:iCs/>
        </w:rPr>
        <w:t xml:space="preserve"> </w:t>
      </w:r>
    </w:p>
    <w:p w14:paraId="711DD8B9" w14:textId="2D9377A5" w:rsidR="00C41D8D" w:rsidRDefault="00C41D8D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Lancet - </w:t>
      </w:r>
      <w:r>
        <w:rPr>
          <w:rFonts w:ascii="Cambria" w:hAnsi="Cambria"/>
          <w:i/>
          <w:iCs/>
        </w:rPr>
        <w:t xml:space="preserve">The 2020 report of </w:t>
      </w:r>
      <w:r>
        <w:rPr>
          <w:rFonts w:ascii="Cambria" w:hAnsi="Cambria"/>
        </w:rPr>
        <w:t xml:space="preserve">The Lancet </w:t>
      </w:r>
      <w:r>
        <w:rPr>
          <w:rFonts w:ascii="Cambria" w:hAnsi="Cambria"/>
          <w:i/>
          <w:iCs/>
        </w:rPr>
        <w:t xml:space="preserve">on health and climate change: responding to converging crises – </w:t>
      </w:r>
      <w:r>
        <w:rPr>
          <w:rFonts w:ascii="Cambria" w:hAnsi="Cambria"/>
        </w:rPr>
        <w:t xml:space="preserve">December 2020. </w:t>
      </w:r>
      <w:r w:rsidR="001677D8">
        <w:rPr>
          <w:rFonts w:ascii="Cambria" w:hAnsi="Cambria"/>
        </w:rPr>
        <w:t xml:space="preserve">This is a concentrated and comprehensive report looking at a wide variety of health impacts of Climate Change, including for example the expanding use of air conditioning, inequalities in impacts and a widespread lack of resources to allow health care in many developing countries to adapt to the effects of a changing Climate: </w:t>
      </w:r>
      <w:hyperlink r:id="rId9" w:history="1">
        <w:r w:rsidR="001677D8" w:rsidRPr="0091143C">
          <w:rPr>
            <w:rStyle w:val="Hyperlink"/>
            <w:rFonts w:ascii="Cambria" w:hAnsi="Cambria"/>
          </w:rPr>
          <w:t>https://www.thelancet.com/journals/lancet/article/PIIS0140-6736(20)32290-X/fulltext</w:t>
        </w:r>
      </w:hyperlink>
      <w:r w:rsidR="001677D8">
        <w:rPr>
          <w:rFonts w:ascii="Cambria" w:hAnsi="Cambria"/>
        </w:rPr>
        <w:t xml:space="preserve"> </w:t>
      </w:r>
    </w:p>
    <w:p w14:paraId="0D61B53C" w14:textId="4A192B1D" w:rsidR="00570F1B" w:rsidRPr="00570F1B" w:rsidRDefault="00570F1B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Nuclear Free Local Authorities – </w:t>
      </w:r>
      <w:r>
        <w:rPr>
          <w:rFonts w:ascii="Cambria" w:hAnsi="Cambria"/>
          <w:i/>
          <w:iCs/>
        </w:rPr>
        <w:t>Policy Briefing no 207, ‘A Green Recovery for local authorities to help deliver in response to Covid-19,</w:t>
      </w:r>
      <w:r w:rsidR="0033061C">
        <w:rPr>
          <w:rFonts w:ascii="Cambria" w:hAnsi="Cambria"/>
          <w:i/>
          <w:iCs/>
        </w:rPr>
        <w:t>’</w:t>
      </w:r>
      <w:r>
        <w:rPr>
          <w:rFonts w:ascii="Cambria" w:hAnsi="Cambria"/>
          <w:i/>
          <w:iCs/>
        </w:rPr>
        <w:t xml:space="preserve">  </w:t>
      </w:r>
      <w:r>
        <w:rPr>
          <w:rFonts w:ascii="Cambria" w:hAnsi="Cambria"/>
        </w:rPr>
        <w:t xml:space="preserve">November 2020: </w:t>
      </w:r>
      <w:hyperlink r:id="rId10" w:history="1">
        <w:r w:rsidRPr="0091143C">
          <w:rPr>
            <w:rStyle w:val="Hyperlink"/>
            <w:rFonts w:ascii="Cambria" w:hAnsi="Cambria"/>
          </w:rPr>
          <w:t>https://www.nuclearpolicy.info/briefings/nfla-policy-briefing-207-a-green-recovery-for-local-authorities-to-help-deliver-in-response-to-covid-19/</w:t>
        </w:r>
      </w:hyperlink>
      <w:r>
        <w:rPr>
          <w:rFonts w:ascii="Cambria" w:hAnsi="Cambria"/>
        </w:rPr>
        <w:t xml:space="preserve"> </w:t>
      </w:r>
    </w:p>
    <w:p w14:paraId="7A922B95" w14:textId="6DE60C46" w:rsidR="001D79BB" w:rsidRDefault="001D79BB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June </w:t>
      </w:r>
      <w:proofErr w:type="spellStart"/>
      <w:r>
        <w:rPr>
          <w:rFonts w:ascii="Cambria" w:hAnsi="Cambria"/>
        </w:rPr>
        <w:t>Sekara</w:t>
      </w:r>
      <w:proofErr w:type="spellEnd"/>
      <w:r>
        <w:rPr>
          <w:rFonts w:ascii="Cambria" w:hAnsi="Cambria"/>
        </w:rPr>
        <w:t xml:space="preserve"> and Andreas Lichtenberger – </w:t>
      </w:r>
      <w:r>
        <w:rPr>
          <w:rFonts w:ascii="Cambria" w:hAnsi="Cambria"/>
          <w:i/>
          <w:iCs/>
        </w:rPr>
        <w:t xml:space="preserve">Assessing Carbon Capture: public policy, science and societal need. </w:t>
      </w:r>
      <w:r>
        <w:rPr>
          <w:rFonts w:ascii="Cambria" w:hAnsi="Cambria"/>
        </w:rPr>
        <w:t xml:space="preserve">This peer reviewed research considers a variety of issues concerning the application and scaling up of Carbon Capture. Its findings include that commercial means of removing carbon include methods where carbon dioxide emissions are actually </w:t>
      </w:r>
      <w:r w:rsidRPr="00332054">
        <w:rPr>
          <w:rFonts w:ascii="Cambria" w:hAnsi="Cambria"/>
          <w:u w:val="single"/>
        </w:rPr>
        <w:t xml:space="preserve">increased </w:t>
      </w:r>
      <w:r>
        <w:rPr>
          <w:rFonts w:ascii="Cambria" w:hAnsi="Cambria"/>
        </w:rPr>
        <w:t>by the use of a particular technology; and that the biophysical impacts of the technologies make storage</w:t>
      </w:r>
      <w:r w:rsidR="00332054">
        <w:rPr>
          <w:rFonts w:ascii="Cambria" w:hAnsi="Cambria"/>
        </w:rPr>
        <w:t xml:space="preserve"> more prudent</w:t>
      </w:r>
      <w:r>
        <w:rPr>
          <w:rFonts w:ascii="Cambria" w:hAnsi="Cambria"/>
        </w:rPr>
        <w:t xml:space="preserve"> than point source capture or air capture of carbon dioxide: </w:t>
      </w:r>
      <w:hyperlink r:id="rId11" w:history="1">
        <w:r w:rsidRPr="0091143C">
          <w:rPr>
            <w:rStyle w:val="Hyperlink"/>
            <w:rFonts w:ascii="Cambria" w:hAnsi="Cambria"/>
          </w:rPr>
          <w:t>file:///C:/Users/STEVED~1/AppData/Local/Temp/Sekera-Lichtenberger2020_Article_AssessingCarbonCapturePublicPo.pdf</w:t>
        </w:r>
      </w:hyperlink>
      <w:r>
        <w:rPr>
          <w:rFonts w:ascii="Cambria" w:hAnsi="Cambria"/>
        </w:rPr>
        <w:t xml:space="preserve"> </w:t>
      </w:r>
    </w:p>
    <w:p w14:paraId="56BC9A8E" w14:textId="77777777" w:rsidR="008C5870" w:rsidRDefault="0033061C" w:rsidP="001677D8">
      <w:pPr>
        <w:jc w:val="both"/>
        <w:rPr>
          <w:rStyle w:val="Hyperlink"/>
          <w:rFonts w:ascii="Cambria" w:hAnsi="Cambria"/>
        </w:rPr>
      </w:pPr>
      <w:r>
        <w:rPr>
          <w:rFonts w:ascii="Cambria" w:hAnsi="Cambria"/>
        </w:rPr>
        <w:t xml:space="preserve">Rachel </w:t>
      </w:r>
      <w:proofErr w:type="spellStart"/>
      <w:r>
        <w:rPr>
          <w:rFonts w:ascii="Cambria" w:hAnsi="Cambria"/>
        </w:rPr>
        <w:t>Smolker</w:t>
      </w:r>
      <w:proofErr w:type="spellEnd"/>
      <w:r>
        <w:rPr>
          <w:rFonts w:ascii="Cambria" w:hAnsi="Cambria"/>
        </w:rPr>
        <w:t xml:space="preserve"> – </w:t>
      </w:r>
      <w:r>
        <w:rPr>
          <w:rFonts w:ascii="Cambria" w:hAnsi="Cambria"/>
          <w:i/>
          <w:iCs/>
        </w:rPr>
        <w:t xml:space="preserve">Negative Emission Technologies: can they deliver? – </w:t>
      </w:r>
      <w:r>
        <w:rPr>
          <w:rFonts w:ascii="Cambria" w:hAnsi="Cambria"/>
        </w:rPr>
        <w:t xml:space="preserve">December 2020, </w:t>
      </w:r>
      <w:proofErr w:type="spellStart"/>
      <w:r>
        <w:rPr>
          <w:rFonts w:ascii="Cambria" w:hAnsi="Cambria"/>
        </w:rPr>
        <w:t>Biofuelwatch</w:t>
      </w:r>
      <w:proofErr w:type="spellEnd"/>
      <w:r>
        <w:rPr>
          <w:rFonts w:ascii="Cambria" w:hAnsi="Cambria"/>
        </w:rPr>
        <w:t xml:space="preserve">. Concise, cautionary piece about the problems of these technologies that have yet to be addressed: </w:t>
      </w:r>
      <w:hyperlink r:id="rId12" w:history="1">
        <w:r w:rsidRPr="00900F3E">
          <w:rPr>
            <w:rStyle w:val="Hyperlink"/>
            <w:rFonts w:ascii="Cambria" w:hAnsi="Cambria"/>
          </w:rPr>
          <w:t>https://www.biofuelwatch.org.uk/wp-content/uploads/BFW_NETS.pdf</w:t>
        </w:r>
      </w:hyperlink>
    </w:p>
    <w:p w14:paraId="5441BA9D" w14:textId="36C3745B" w:rsidR="008C5870" w:rsidRPr="008C5870" w:rsidRDefault="008C5870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Rewilding Britain – </w:t>
      </w:r>
      <w:r>
        <w:rPr>
          <w:rFonts w:ascii="Cambria" w:hAnsi="Cambria"/>
          <w:i/>
          <w:iCs/>
        </w:rPr>
        <w:t xml:space="preserve">Reforesting Britain: why natural regeneration should be our default approach to woodland expansion, </w:t>
      </w:r>
      <w:r>
        <w:rPr>
          <w:rFonts w:ascii="Cambria" w:hAnsi="Cambria"/>
        </w:rPr>
        <w:t xml:space="preserve">2020: </w:t>
      </w:r>
      <w:hyperlink r:id="rId13" w:history="1">
        <w:r w:rsidRPr="00042304">
          <w:rPr>
            <w:rStyle w:val="Hyperlink"/>
            <w:rFonts w:ascii="Cambria" w:hAnsi="Cambria"/>
          </w:rPr>
          <w:t>https://s3.eu-west-2.amazonaws.com/assets.rewildingbritain.org.uk/icons/RB_RegenerationReport_FINAL.pdf?mtime=20201214172358&amp;focal=none</w:t>
        </w:r>
      </w:hyperlink>
      <w:r>
        <w:rPr>
          <w:rFonts w:ascii="Cambria" w:hAnsi="Cambria"/>
        </w:rPr>
        <w:t xml:space="preserve"> </w:t>
      </w:r>
    </w:p>
    <w:p w14:paraId="1931E93E" w14:textId="78A0F472" w:rsidR="0033061C" w:rsidRPr="0033061C" w:rsidRDefault="0033061C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 Centre of Ecology and Hydrology – </w:t>
      </w:r>
      <w:r>
        <w:rPr>
          <w:rFonts w:ascii="Cambria" w:hAnsi="Cambria"/>
          <w:i/>
          <w:iCs/>
        </w:rPr>
        <w:t xml:space="preserve">Almost 2 million acres of GB grassland lost as woodland and urban areas expand. </w:t>
      </w:r>
      <w:r>
        <w:rPr>
          <w:rFonts w:ascii="Cambria" w:hAnsi="Cambria"/>
        </w:rPr>
        <w:t xml:space="preserve">Press release on urbanisation of the landscape and the spread of forests in some parts of Britain: </w:t>
      </w:r>
      <w:hyperlink r:id="rId14" w:history="1">
        <w:r w:rsidRPr="00900F3E">
          <w:rPr>
            <w:rStyle w:val="Hyperlink"/>
            <w:rFonts w:ascii="Cambria" w:hAnsi="Cambria"/>
          </w:rPr>
          <w:t>https://www.ceh.ac.uk/press/almost-2-million-acres-gb-grassland-lost-woodland-and-urban-areas-expand</w:t>
        </w:r>
      </w:hyperlink>
      <w:r>
        <w:rPr>
          <w:rFonts w:ascii="Cambria" w:hAnsi="Cambria"/>
        </w:rPr>
        <w:t xml:space="preserve"> </w:t>
      </w:r>
    </w:p>
    <w:p w14:paraId="048D065E" w14:textId="3139E7AA" w:rsidR="00332054" w:rsidRDefault="00332054" w:rsidP="001677D8">
      <w:pPr>
        <w:jc w:val="both"/>
        <w:rPr>
          <w:rFonts w:ascii="Cambria" w:hAnsi="Cambria"/>
        </w:rPr>
      </w:pPr>
    </w:p>
    <w:p w14:paraId="15794259" w14:textId="3B846640" w:rsidR="00332054" w:rsidRDefault="00332054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>Steve Dawe</w:t>
      </w:r>
    </w:p>
    <w:p w14:paraId="6153707A" w14:textId="1CED5A86" w:rsidR="00332054" w:rsidRPr="001D79BB" w:rsidRDefault="00332054" w:rsidP="001677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XRO Media and Messaging </w:t>
      </w:r>
      <w:proofErr w:type="gramStart"/>
      <w:r>
        <w:rPr>
          <w:rFonts w:ascii="Cambria" w:hAnsi="Cambria"/>
        </w:rPr>
        <w:t>WG,  December</w:t>
      </w:r>
      <w:proofErr w:type="gramEnd"/>
      <w:r>
        <w:rPr>
          <w:rFonts w:ascii="Cambria" w:hAnsi="Cambria"/>
        </w:rPr>
        <w:t xml:space="preserve"> 2020</w:t>
      </w:r>
    </w:p>
    <w:p w14:paraId="64D51DBC" w14:textId="77777777" w:rsidR="001677D8" w:rsidRPr="00C41D8D" w:rsidRDefault="001677D8" w:rsidP="001677D8">
      <w:pPr>
        <w:jc w:val="both"/>
        <w:rPr>
          <w:rFonts w:ascii="Cambria" w:hAnsi="Cambria"/>
        </w:rPr>
      </w:pPr>
    </w:p>
    <w:sectPr w:rsidR="001677D8" w:rsidRPr="00C4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3D"/>
    <w:rsid w:val="001677D8"/>
    <w:rsid w:val="001D79BB"/>
    <w:rsid w:val="0033061C"/>
    <w:rsid w:val="00332054"/>
    <w:rsid w:val="003A2D6B"/>
    <w:rsid w:val="00570F1B"/>
    <w:rsid w:val="006F2E1A"/>
    <w:rsid w:val="0077646F"/>
    <w:rsid w:val="007F623D"/>
    <w:rsid w:val="008C5870"/>
    <w:rsid w:val="009543BE"/>
    <w:rsid w:val="00A70D64"/>
    <w:rsid w:val="00C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E8E3"/>
  <w15:chartTrackingRefBased/>
  <w15:docId w15:val="{1ED61C49-BF0C-42A8-836D-8102872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ifrc.org/ifrc/wp-content/uploads/2020/11/IFRC_wdr2020/IFRC_WDR_ExecutiveSummary_EN_Web.pdf" TargetMode="External"/><Relationship Id="rId13" Type="http://schemas.openxmlformats.org/officeDocument/2006/relationships/hyperlink" Target="https://s3.eu-west-2.amazonaws.com/assets.rewildingbritain.org.uk/icons/RB_RegenerationReport_FINAL.pdf?mtime=20201214172358&amp;focal=n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een-alliance.org.uk/the_local_climate_challenge.php" TargetMode="External"/><Relationship Id="rId12" Type="http://schemas.openxmlformats.org/officeDocument/2006/relationships/hyperlink" Target="https://www.biofuelwatch.org.uk/wp-content/uploads/BFW_NET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pre.org.uk/resources/greener-better-faster/" TargetMode="External"/><Relationship Id="rId11" Type="http://schemas.openxmlformats.org/officeDocument/2006/relationships/hyperlink" Target="file:///C:/Users/STEVED~1/AppData/Local/Temp/Sekera-Lichtenberger2020_Article_AssessingCarbonCapturePublicPo.pdf" TargetMode="External"/><Relationship Id="rId5" Type="http://schemas.openxmlformats.org/officeDocument/2006/relationships/hyperlink" Target="https://www.cleanairfund.org/wp-content/uploads/2020/09/Breathing_life_into_the_UK_economy-Report-Fina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uclearpolicy.info/briefings/nfla-policy-briefing-207-a-green-recovery-for-local-authorities-to-help-deliver-in-response-to-covid-19/" TargetMode="External"/><Relationship Id="rId4" Type="http://schemas.openxmlformats.org/officeDocument/2006/relationships/hyperlink" Target="https://www.climate-transparency.org/wp-content/uploads/2020/11/Climate-Transparency-Report-2020.pdf" TargetMode="External"/><Relationship Id="rId9" Type="http://schemas.openxmlformats.org/officeDocument/2006/relationships/hyperlink" Target="https://www.thelancet.com/journals/lancet/article/PIIS0140-6736(20)32290-X/fulltext" TargetMode="External"/><Relationship Id="rId14" Type="http://schemas.openxmlformats.org/officeDocument/2006/relationships/hyperlink" Target="https://www.ceh.ac.uk/press/almost-2-million-acres-gb-grassland-lost-woodland-and-urban-areas-exp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7</cp:revision>
  <dcterms:created xsi:type="dcterms:W3CDTF">2020-11-24T14:08:00Z</dcterms:created>
  <dcterms:modified xsi:type="dcterms:W3CDTF">2021-01-01T14:07:00Z</dcterms:modified>
</cp:coreProperties>
</file>