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01A4" w14:textId="04BDF60D" w:rsidR="006F2E1A" w:rsidRDefault="003353DB" w:rsidP="003353DB">
      <w:pPr>
        <w:jc w:val="both"/>
      </w:pPr>
      <w:r>
        <w:t>RESOURCES FOR XR ACTIVISTS (2)</w:t>
      </w:r>
    </w:p>
    <w:p w14:paraId="0694F31E" w14:textId="7F289E9A" w:rsidR="003353DB" w:rsidRDefault="003353DB" w:rsidP="003353DB">
      <w:pPr>
        <w:jc w:val="both"/>
      </w:pPr>
      <w:r>
        <w:t>Online documents of possible interest to XR activists:</w:t>
      </w:r>
    </w:p>
    <w:p w14:paraId="5459714E" w14:textId="12515188" w:rsidR="003353DB" w:rsidRDefault="003353DB" w:rsidP="003353DB">
      <w:pPr>
        <w:jc w:val="both"/>
      </w:pPr>
      <w:r>
        <w:t xml:space="preserve">Local Green Jobs: accelerating a sustainable economic recovery – </w:t>
      </w:r>
      <w:r>
        <w:rPr>
          <w:i/>
          <w:iCs/>
        </w:rPr>
        <w:t xml:space="preserve">Local Government Association. </w:t>
      </w:r>
      <w:r>
        <w:t xml:space="preserve">Advice on local government’s role in achieving a greener recovery, with a focus on local government in England: </w:t>
      </w:r>
      <w:hyperlink r:id="rId4" w:history="1">
        <w:r w:rsidRPr="008035C5">
          <w:rPr>
            <w:rStyle w:val="Hyperlink"/>
          </w:rPr>
          <w:t>https://www.local.gov.uk/local-green-jobs-accelerating-sustainable-economic-recovery</w:t>
        </w:r>
      </w:hyperlink>
      <w:r>
        <w:t xml:space="preserve"> </w:t>
      </w:r>
    </w:p>
    <w:p w14:paraId="54B180E8" w14:textId="13D068BB" w:rsidR="003353DB" w:rsidRDefault="003353DB" w:rsidP="003353DB">
      <w:pPr>
        <w:jc w:val="both"/>
      </w:pPr>
      <w:r>
        <w:t xml:space="preserve">Tackling the Climate Emergency in the UK and Ireland – briefing – </w:t>
      </w:r>
      <w:r>
        <w:rPr>
          <w:i/>
          <w:iCs/>
        </w:rPr>
        <w:t xml:space="preserve">Nuclear Free Local Authorities. </w:t>
      </w:r>
      <w:r>
        <w:t xml:space="preserve">This report emphasises the key steps which local councils should be taking to address the Climate Emergency, with examples of good practice from around the UK and Ireland: </w:t>
      </w:r>
      <w:hyperlink r:id="rId5" w:history="1">
        <w:r w:rsidRPr="008035C5">
          <w:rPr>
            <w:rStyle w:val="Hyperlink"/>
          </w:rPr>
          <w:t>https://www.nuclearpolicy.info/briefings/nfla-policy-briefing-199-tackling-climate-emergency-uk-ireland-councils-commitments-demonstrate-low-carbon-ambition/</w:t>
        </w:r>
      </w:hyperlink>
      <w:r>
        <w:t xml:space="preserve"> </w:t>
      </w:r>
    </w:p>
    <w:p w14:paraId="3D4E7D10" w14:textId="505A0D0B" w:rsidR="002C14F0" w:rsidRPr="002C14F0" w:rsidRDefault="002C14F0" w:rsidP="003353DB">
      <w:pPr>
        <w:jc w:val="both"/>
      </w:pPr>
      <w:r>
        <w:t xml:space="preserve">Food, Farming, and the Climate Crisis: how we can feed people and cool the Planet – </w:t>
      </w:r>
      <w:proofErr w:type="spellStart"/>
      <w:r>
        <w:rPr>
          <w:i/>
          <w:iCs/>
        </w:rPr>
        <w:t>Landworkers</w:t>
      </w:r>
      <w:proofErr w:type="spellEnd"/>
      <w:r>
        <w:rPr>
          <w:i/>
          <w:iCs/>
        </w:rPr>
        <w:t xml:space="preserve"> Alliance. </w:t>
      </w:r>
      <w:r>
        <w:t xml:space="preserve">A brilliant short report relevant to developing agroecology, rational trade policies for food and connecting to forestry, food distribution systems and more. Offers also a precise picture of where emissions are coming from in a food system: </w:t>
      </w:r>
      <w:hyperlink r:id="rId6" w:history="1">
        <w:r w:rsidR="00A7497D" w:rsidRPr="008035C5">
          <w:rPr>
            <w:rStyle w:val="Hyperlink"/>
          </w:rPr>
          <w:t>https://landworkersalliance.org.uk/wp-content/uploads/2018/10/Farming-Food-and-the-Climate-Crisis_v2.pdf</w:t>
        </w:r>
      </w:hyperlink>
      <w:r w:rsidR="00A7497D">
        <w:t xml:space="preserve"> </w:t>
      </w:r>
    </w:p>
    <w:p w14:paraId="70A6D482" w14:textId="29B34367" w:rsidR="003353DB" w:rsidRDefault="003353DB" w:rsidP="003353DB">
      <w:pPr>
        <w:jc w:val="both"/>
      </w:pPr>
      <w:r>
        <w:t xml:space="preserve">Net-Zero Agriculture in 2050: how to get there – </w:t>
      </w:r>
      <w:r>
        <w:rPr>
          <w:i/>
          <w:iCs/>
        </w:rPr>
        <w:t xml:space="preserve">Institute for European Environmental Policy. </w:t>
      </w:r>
      <w:r>
        <w:t xml:space="preserve">Land use issues </w:t>
      </w:r>
      <w:r w:rsidR="002C14F0">
        <w:t xml:space="preserve">are comparatively neglected in overall approaches to cutting greenhouse gas emissions. This report offers concise steps concerning how to change agriculture to cut emissions. As the Coronavirus crisis has emphasised, our food system lacks good resilience and sustainability when under pressure. Since such pressures will increase under ‘business as usual’ emissions which may resume in many countries including our own, this area needs more Government policy attention and urgency: </w:t>
      </w:r>
      <w:hyperlink r:id="rId7" w:history="1">
        <w:r w:rsidR="002C14F0" w:rsidRPr="008035C5">
          <w:rPr>
            <w:rStyle w:val="Hyperlink"/>
          </w:rPr>
          <w:t>https://ieep.eu/publications/net-zero-agriculture-in-2050-how-to-get-there</w:t>
        </w:r>
      </w:hyperlink>
      <w:r w:rsidR="002C14F0">
        <w:t xml:space="preserve"> For a pan-European perspective on this see: </w:t>
      </w:r>
      <w:hyperlink r:id="rId8" w:history="1">
        <w:r w:rsidR="002C14F0" w:rsidRPr="008035C5">
          <w:rPr>
            <w:rStyle w:val="Hyperlink"/>
          </w:rPr>
          <w:t>https://www.iddri.org/en/publications-and-events/issue-brief/agroecology-and-carbon-neutrality-what-are-issues</w:t>
        </w:r>
      </w:hyperlink>
      <w:r w:rsidR="002C14F0">
        <w:t xml:space="preserve"> </w:t>
      </w:r>
    </w:p>
    <w:p w14:paraId="5D2D892D" w14:textId="7D581A02" w:rsidR="00A7497D" w:rsidRDefault="00A7497D" w:rsidP="003353DB">
      <w:pPr>
        <w:jc w:val="both"/>
      </w:pPr>
      <w:proofErr w:type="spellStart"/>
      <w:r>
        <w:t>Covid</w:t>
      </w:r>
      <w:proofErr w:type="spellEnd"/>
      <w:r>
        <w:t xml:space="preserve"> 19 Transport brief: re-spacing our cities for resilience: </w:t>
      </w:r>
      <w:r>
        <w:rPr>
          <w:i/>
          <w:iCs/>
        </w:rPr>
        <w:t xml:space="preserve">International Transport Forum. </w:t>
      </w:r>
      <w:r>
        <w:t xml:space="preserve">This May 2020 document is of relevance to cycling and walking issues, and the use of public transport under current conditions. It raises the issue of how more pedestrians (and more cyclists) are going to be accommodated given the nature of current spaces inside cities: </w:t>
      </w:r>
      <w:hyperlink r:id="rId9" w:history="1">
        <w:r w:rsidRPr="008035C5">
          <w:rPr>
            <w:rStyle w:val="Hyperlink"/>
          </w:rPr>
          <w:t>https://www.itf-oecd.org/sites/default/files/respacing-cities-resilience-covid-19.pdf</w:t>
        </w:r>
      </w:hyperlink>
      <w:r>
        <w:t xml:space="preserve"> </w:t>
      </w:r>
    </w:p>
    <w:p w14:paraId="37EAC945" w14:textId="5E2B8CF9" w:rsidR="00A7497D" w:rsidRDefault="00A7497D" w:rsidP="003353DB">
      <w:pPr>
        <w:jc w:val="both"/>
      </w:pPr>
      <w:r>
        <w:t xml:space="preserve">A net-zero emissions economic recovery from </w:t>
      </w:r>
      <w:proofErr w:type="spellStart"/>
      <w:r>
        <w:t>Covid</w:t>
      </w:r>
      <w:proofErr w:type="spellEnd"/>
      <w:r>
        <w:t xml:space="preserve"> 19: </w:t>
      </w:r>
      <w:r>
        <w:rPr>
          <w:i/>
          <w:iCs/>
        </w:rPr>
        <w:t xml:space="preserve">Oxford Smith School of Enterprise and the Environment. </w:t>
      </w:r>
      <w:r>
        <w:t>This report looks at how an economic recovery might help to create net-zero conditions here in the UK. It makes a lot of policy recommendations about this – many national level but with implications for planning policy for local councils in many cases</w:t>
      </w:r>
      <w:r w:rsidR="002B642D">
        <w:t xml:space="preserve">: </w:t>
      </w:r>
      <w:hyperlink r:id="rId10" w:history="1">
        <w:r w:rsidR="002B642D" w:rsidRPr="008035C5">
          <w:rPr>
            <w:rStyle w:val="Hyperlink"/>
          </w:rPr>
          <w:t>https://www.inet.ox.ac.uk/publications/a-net-zero-emissions-economic-recovery-from-covid-19/</w:t>
        </w:r>
      </w:hyperlink>
      <w:r w:rsidR="002B642D">
        <w:t xml:space="preserve"> </w:t>
      </w:r>
    </w:p>
    <w:p w14:paraId="47CC0300" w14:textId="001C0E21" w:rsidR="002B642D" w:rsidRDefault="002B642D" w:rsidP="003353DB">
      <w:pPr>
        <w:jc w:val="both"/>
      </w:pPr>
      <w:r>
        <w:t xml:space="preserve">Co-benefits of climate change mitigation in the UK: what issues are the UK public concerned about and how can action on Climate Change help to address them – </w:t>
      </w:r>
      <w:r>
        <w:rPr>
          <w:i/>
          <w:iCs/>
        </w:rPr>
        <w:t xml:space="preserve">Grantham Institute, Imperial College London. </w:t>
      </w:r>
      <w:r>
        <w:t xml:space="preserve">This is a fascinating short report linking public opinion to actions on various areas of Climate Change, bearing in mind acceptability to the public of changes: </w:t>
      </w:r>
      <w:hyperlink r:id="rId11" w:history="1">
        <w:r w:rsidRPr="008035C5">
          <w:rPr>
            <w:rStyle w:val="Hyperlink"/>
          </w:rPr>
          <w:t>https://www.imperial.ac.uk/media/imperial-college/grantham-institute/public/publications/briefing-papers/Co-benefits-of-climate-change-mitigation-in-the-UK.pdf</w:t>
        </w:r>
      </w:hyperlink>
      <w:r>
        <w:t xml:space="preserve"> </w:t>
      </w:r>
    </w:p>
    <w:p w14:paraId="4F56C68E" w14:textId="152371A7" w:rsidR="002B642D" w:rsidRDefault="002B642D" w:rsidP="003353DB">
      <w:pPr>
        <w:jc w:val="both"/>
      </w:pPr>
      <w:r>
        <w:t xml:space="preserve">De-growth of aviation: reducing air travel in a just way – </w:t>
      </w:r>
      <w:r>
        <w:rPr>
          <w:i/>
          <w:iCs/>
        </w:rPr>
        <w:t xml:space="preserve">Stay Grounded. </w:t>
      </w:r>
      <w:r>
        <w:t xml:space="preserve">A figure of £30bn in financial support to airlines was given as part of EU-wide Coronavirus handouts to polluting industries. In the </w:t>
      </w:r>
      <w:r>
        <w:lastRenderedPageBreak/>
        <w:t xml:space="preserve">UK, hundred of millions of £s have been given to a number of airlines. </w:t>
      </w:r>
      <w:r>
        <w:rPr>
          <w:i/>
          <w:iCs/>
        </w:rPr>
        <w:t xml:space="preserve">Stay Grounded </w:t>
      </w:r>
      <w:r>
        <w:t>explores how a just transition away from air flights can be achieved. The report considers options such as eliminating tax exemptions (there is no tax on aviation fuel for international flights as a Treaty obligation on all countries wishing to permit such flights to enter or level their territory; frequent flyer lev</w:t>
      </w:r>
      <w:r w:rsidR="00CF229B">
        <w:t xml:space="preserve">ies; limits on flights; scaling down airports,  and airport expansion barriers; developing alternatives. Only 10% of the global population has ever got on to a plane……….: </w:t>
      </w:r>
      <w:hyperlink r:id="rId12" w:history="1">
        <w:r w:rsidR="00CF229B" w:rsidRPr="008035C5">
          <w:rPr>
            <w:rStyle w:val="Hyperlink"/>
          </w:rPr>
          <w:t>https://stay-grounded.org/report-degrowth-of-aviation/</w:t>
        </w:r>
      </w:hyperlink>
      <w:r w:rsidR="00CF229B">
        <w:t xml:space="preserve"> </w:t>
      </w:r>
    </w:p>
    <w:p w14:paraId="0BCBC280" w14:textId="53C889A1" w:rsidR="00CF229B" w:rsidRPr="002B642D" w:rsidRDefault="00CF229B" w:rsidP="003353DB">
      <w:pPr>
        <w:jc w:val="both"/>
      </w:pPr>
      <w:r>
        <w:t>Steve Dawe</w:t>
      </w:r>
    </w:p>
    <w:sectPr w:rsidR="00CF229B" w:rsidRPr="002B6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DB"/>
    <w:rsid w:val="002B642D"/>
    <w:rsid w:val="002C14F0"/>
    <w:rsid w:val="003353DB"/>
    <w:rsid w:val="003A2D6B"/>
    <w:rsid w:val="006F2E1A"/>
    <w:rsid w:val="009543BE"/>
    <w:rsid w:val="00A7497D"/>
    <w:rsid w:val="00CF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0DED"/>
  <w15:chartTrackingRefBased/>
  <w15:docId w15:val="{223FAB4A-9801-4D48-B8E5-A49E90D2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DB"/>
    <w:rPr>
      <w:color w:val="0563C1" w:themeColor="hyperlink"/>
      <w:u w:val="single"/>
    </w:rPr>
  </w:style>
  <w:style w:type="character" w:styleId="UnresolvedMention">
    <w:name w:val="Unresolved Mention"/>
    <w:basedOn w:val="DefaultParagraphFont"/>
    <w:uiPriority w:val="99"/>
    <w:semiHidden/>
    <w:unhideWhenUsed/>
    <w:rsid w:val="00335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dri.org/en/publications-and-events/issue-brief/agroecology-and-carbon-neutrality-what-are-issu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eep.eu/publications/net-zero-agriculture-in-2050-how-to-get-there" TargetMode="External"/><Relationship Id="rId12" Type="http://schemas.openxmlformats.org/officeDocument/2006/relationships/hyperlink" Target="https://stay-grounded.org/report-degrowth-of-avi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ndworkersalliance.org.uk/wp-content/uploads/2018/10/Farming-Food-and-the-Climate-Crisis_v2.pdf" TargetMode="External"/><Relationship Id="rId11" Type="http://schemas.openxmlformats.org/officeDocument/2006/relationships/hyperlink" Target="https://www.imperial.ac.uk/media/imperial-college/grantham-institute/public/publications/briefing-papers/Co-benefits-of-climate-change-mitigation-in-the-UK.pdf" TargetMode="External"/><Relationship Id="rId5" Type="http://schemas.openxmlformats.org/officeDocument/2006/relationships/hyperlink" Target="https://www.nuclearpolicy.info/briefings/nfla-policy-briefing-199-tackling-climate-emergency-uk-ireland-councils-commitments-demonstrate-low-carbon-ambition/" TargetMode="External"/><Relationship Id="rId10" Type="http://schemas.openxmlformats.org/officeDocument/2006/relationships/hyperlink" Target="https://www.inet.ox.ac.uk/publications/a-net-zero-emissions-economic-recovery-from-covid-19/" TargetMode="External"/><Relationship Id="rId4" Type="http://schemas.openxmlformats.org/officeDocument/2006/relationships/hyperlink" Target="https://www.local.gov.uk/local-green-jobs-accelerating-sustainable-economic-recovery" TargetMode="External"/><Relationship Id="rId9" Type="http://schemas.openxmlformats.org/officeDocument/2006/relationships/hyperlink" Target="https://www.itf-oecd.org/sites/default/files/respacing-cities-resilience-covid-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1</cp:revision>
  <dcterms:created xsi:type="dcterms:W3CDTF">2020-06-18T09:55:00Z</dcterms:created>
  <dcterms:modified xsi:type="dcterms:W3CDTF">2020-06-18T10:39:00Z</dcterms:modified>
</cp:coreProperties>
</file>