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E654" w14:textId="3BC93611" w:rsidR="00FD3A85" w:rsidRPr="00023864" w:rsidRDefault="00023864" w:rsidP="00023864">
      <w:pPr>
        <w:rPr>
          <w:b/>
          <w:bCs/>
        </w:rPr>
      </w:pPr>
      <w:r w:rsidRPr="00023864">
        <w:rPr>
          <w:b/>
          <w:bCs/>
        </w:rPr>
        <w:t>Local Transport and Connectivity Plan survey</w:t>
      </w:r>
    </w:p>
    <w:p w14:paraId="312BFDCC" w14:textId="7FB449DB" w:rsidR="00023864" w:rsidRDefault="00023864" w:rsidP="00023864"/>
    <w:p w14:paraId="2E30E8E0" w14:textId="22DF10C7" w:rsidR="00023864" w:rsidRPr="00023864" w:rsidRDefault="00023864" w:rsidP="0037582F">
      <w:pPr>
        <w:jc w:val="both"/>
        <w:rPr>
          <w:b/>
          <w:bCs/>
        </w:rPr>
      </w:pPr>
      <w:r w:rsidRPr="00023864">
        <w:rPr>
          <w:b/>
          <w:bCs/>
        </w:rPr>
        <w:t>Vision</w:t>
      </w:r>
    </w:p>
    <w:p w14:paraId="2562AFD8" w14:textId="259CA6C2" w:rsidR="00023864" w:rsidRDefault="00023864" w:rsidP="0037582F">
      <w:pPr>
        <w:jc w:val="both"/>
      </w:pPr>
      <w:r w:rsidRPr="00023864">
        <w:t>We previously asked Oxfordshire’s residents what they thought our overall vision for transport could be.</w:t>
      </w:r>
    </w:p>
    <w:p w14:paraId="05B634C6" w14:textId="77777777" w:rsidR="00023864" w:rsidRPr="00023864" w:rsidRDefault="00023864" w:rsidP="0037582F">
      <w:pPr>
        <w:jc w:val="both"/>
      </w:pPr>
    </w:p>
    <w:p w14:paraId="5600BC79" w14:textId="3A1350AB" w:rsidR="00023864" w:rsidRDefault="00023864" w:rsidP="0037582F">
      <w:pPr>
        <w:jc w:val="both"/>
      </w:pPr>
      <w:r w:rsidRPr="00023864">
        <w:t>This vision is designed to be a clear long-term ambition for transport in the county and it underpins the policies in the document.</w:t>
      </w:r>
    </w:p>
    <w:p w14:paraId="120A8791" w14:textId="77777777" w:rsidR="00023864" w:rsidRPr="00023864" w:rsidRDefault="00023864" w:rsidP="0037582F">
      <w:pPr>
        <w:jc w:val="both"/>
      </w:pPr>
    </w:p>
    <w:p w14:paraId="406216EB" w14:textId="77777777" w:rsidR="00023864" w:rsidRPr="00023864" w:rsidRDefault="00023864" w:rsidP="0037582F">
      <w:pPr>
        <w:jc w:val="both"/>
        <w:rPr>
          <w:i/>
          <w:iCs/>
        </w:rPr>
      </w:pPr>
      <w:r w:rsidRPr="00023864">
        <w:rPr>
          <w:i/>
          <w:iCs/>
        </w:rPr>
        <w:t>“Our Local Transport Plan Vision is for a zero-carbon Oxfordshire transport system that enables all parts of the county to thrive.</w:t>
      </w:r>
    </w:p>
    <w:p w14:paraId="7CD9F8BD" w14:textId="77777777" w:rsidR="00023864" w:rsidRPr="00023864" w:rsidRDefault="00023864" w:rsidP="0037582F">
      <w:pPr>
        <w:jc w:val="both"/>
        <w:rPr>
          <w:i/>
          <w:iCs/>
        </w:rPr>
      </w:pPr>
    </w:p>
    <w:p w14:paraId="01C36002" w14:textId="5E0C9C78" w:rsidR="00023864" w:rsidRPr="00023864" w:rsidRDefault="00023864" w:rsidP="0037582F">
      <w:pPr>
        <w:jc w:val="both"/>
        <w:rPr>
          <w:i/>
          <w:iCs/>
        </w:rPr>
      </w:pPr>
      <w:r w:rsidRPr="00023864">
        <w:rPr>
          <w:i/>
          <w:iCs/>
        </w:rPr>
        <w:t>Our transport system will enable the county to be one of the world’s leading innovation economies, whilst supporting clean growth, tackling inequality and protecting our natural and historic environment. It will also be better for health, wellbeing, social inclusivity and education.</w:t>
      </w:r>
    </w:p>
    <w:p w14:paraId="16995320" w14:textId="77777777" w:rsidR="00023864" w:rsidRPr="00023864" w:rsidRDefault="00023864" w:rsidP="0037582F">
      <w:pPr>
        <w:jc w:val="both"/>
        <w:rPr>
          <w:i/>
          <w:iCs/>
        </w:rPr>
      </w:pPr>
    </w:p>
    <w:p w14:paraId="1C61C496" w14:textId="511EF98E" w:rsidR="00023864" w:rsidRPr="00023864" w:rsidRDefault="00023864" w:rsidP="0037582F">
      <w:pPr>
        <w:jc w:val="both"/>
        <w:rPr>
          <w:i/>
          <w:iCs/>
        </w:rPr>
      </w:pPr>
      <w:r w:rsidRPr="00023864">
        <w:rPr>
          <w:i/>
          <w:iCs/>
        </w:rPr>
        <w:t>Our plan sets out to achieve this by reducing the need to travel and discouraging unnecessary individual private vehicle use through making walking, cycling, public and shared transport the natural first choice.”</w:t>
      </w:r>
    </w:p>
    <w:p w14:paraId="2C58AC28" w14:textId="77777777" w:rsidR="00023864" w:rsidRPr="00023864" w:rsidRDefault="00023864" w:rsidP="00023864"/>
    <w:p w14:paraId="42825317" w14:textId="568EFF34" w:rsidR="00023864" w:rsidRDefault="00023864" w:rsidP="00023864">
      <w:pPr>
        <w:rPr>
          <w:b/>
          <w:bCs/>
        </w:rPr>
      </w:pPr>
      <w:r w:rsidRPr="00023864">
        <w:rPr>
          <w:b/>
          <w:bCs/>
        </w:rPr>
        <w:t>To what extent do you support our vision?</w:t>
      </w:r>
    </w:p>
    <w:p w14:paraId="46E14EC6" w14:textId="77777777" w:rsidR="00023864" w:rsidRDefault="00023864" w:rsidP="00023864">
      <w:pPr>
        <w:rPr>
          <w:b/>
          <w:bCs/>
        </w:rPr>
      </w:pPr>
    </w:p>
    <w:tbl>
      <w:tblPr>
        <w:tblStyle w:val="TableGrid"/>
        <w:tblW w:w="0" w:type="auto"/>
        <w:jc w:val="center"/>
        <w:tblLook w:val="04A0" w:firstRow="1" w:lastRow="0" w:firstColumn="1" w:lastColumn="0" w:noHBand="0" w:noVBand="1"/>
      </w:tblPr>
      <w:tblGrid>
        <w:gridCol w:w="1939"/>
        <w:gridCol w:w="1937"/>
        <w:gridCol w:w="1836"/>
        <w:gridCol w:w="1723"/>
        <w:gridCol w:w="1581"/>
      </w:tblGrid>
      <w:tr w:rsidR="00023864" w14:paraId="56A1D299" w14:textId="77777777" w:rsidTr="00023864">
        <w:trPr>
          <w:jc w:val="center"/>
        </w:trPr>
        <w:tc>
          <w:tcPr>
            <w:tcW w:w="1985" w:type="dxa"/>
            <w:vAlign w:val="center"/>
          </w:tcPr>
          <w:p w14:paraId="6E9FD6ED" w14:textId="1ECF273A" w:rsidR="00023864" w:rsidRDefault="00023864" w:rsidP="00023864">
            <w:pPr>
              <w:jc w:val="center"/>
            </w:pPr>
            <w:r w:rsidRPr="00023864">
              <w:t>Strongly support</w:t>
            </w:r>
          </w:p>
        </w:tc>
        <w:tc>
          <w:tcPr>
            <w:tcW w:w="1984" w:type="dxa"/>
            <w:vAlign w:val="center"/>
          </w:tcPr>
          <w:p w14:paraId="05052203" w14:textId="17B50467" w:rsidR="00023864" w:rsidRDefault="00023864" w:rsidP="00023864">
            <w:pPr>
              <w:jc w:val="center"/>
            </w:pPr>
            <w:r w:rsidRPr="00023864">
              <w:t>Partially support</w:t>
            </w:r>
          </w:p>
        </w:tc>
        <w:tc>
          <w:tcPr>
            <w:tcW w:w="1880" w:type="dxa"/>
            <w:vAlign w:val="center"/>
          </w:tcPr>
          <w:p w14:paraId="30F66D63" w14:textId="16769373" w:rsidR="00023864" w:rsidRDefault="00023864" w:rsidP="00023864">
            <w:pPr>
              <w:jc w:val="center"/>
            </w:pPr>
            <w:r w:rsidRPr="00023864">
              <w:t>Neither support nor oppose</w:t>
            </w:r>
          </w:p>
        </w:tc>
        <w:tc>
          <w:tcPr>
            <w:tcW w:w="1758" w:type="dxa"/>
            <w:vAlign w:val="center"/>
          </w:tcPr>
          <w:p w14:paraId="78CF2D74" w14:textId="5E0366D0" w:rsidR="00023864" w:rsidRDefault="00023864" w:rsidP="00023864">
            <w:pPr>
              <w:jc w:val="center"/>
            </w:pPr>
            <w:r w:rsidRPr="00023864">
              <w:t>Partially oppose</w:t>
            </w:r>
          </w:p>
        </w:tc>
        <w:tc>
          <w:tcPr>
            <w:tcW w:w="1607" w:type="dxa"/>
            <w:vAlign w:val="center"/>
          </w:tcPr>
          <w:p w14:paraId="3F0FA7B6" w14:textId="438C10B4" w:rsidR="00023864" w:rsidRDefault="00023864" w:rsidP="00023864">
            <w:pPr>
              <w:jc w:val="center"/>
            </w:pPr>
            <w:r w:rsidRPr="00023864">
              <w:t>Strongly oppose</w:t>
            </w:r>
          </w:p>
        </w:tc>
      </w:tr>
      <w:tr w:rsidR="00A85FDB" w14:paraId="0CA16D5E" w14:textId="77777777" w:rsidTr="00023864">
        <w:trPr>
          <w:jc w:val="center"/>
        </w:trPr>
        <w:tc>
          <w:tcPr>
            <w:tcW w:w="1985" w:type="dxa"/>
          </w:tcPr>
          <w:p w14:paraId="738CF915" w14:textId="57765E26" w:rsidR="00A85FDB" w:rsidRDefault="00DE6AF4" w:rsidP="00A85FDB">
            <w:pPr>
              <w:jc w:val="center"/>
            </w:pPr>
            <w:sdt>
              <w:sdtPr>
                <w:rPr>
                  <w:rFonts w:eastAsia="Times New Roman"/>
                  <w:lang w:val="en"/>
                </w:rPr>
                <w:id w:val="-511379631"/>
                <w14:checkbox>
                  <w14:checked w14:val="1"/>
                  <w14:checkedState w14:val="2612" w14:font="MS Gothic"/>
                  <w14:uncheckedState w14:val="2610" w14:font="MS Gothic"/>
                </w14:checkbox>
              </w:sdtPr>
              <w:sdtContent>
                <w:r w:rsidR="00213E4A">
                  <w:rPr>
                    <w:rFonts w:ascii="MS Gothic" w:eastAsia="MS Gothic" w:hAnsi="MS Gothic" w:hint="eastAsia"/>
                    <w:lang w:val="en"/>
                  </w:rPr>
                  <w:t>☒</w:t>
                </w:r>
              </w:sdtContent>
            </w:sdt>
          </w:p>
        </w:tc>
        <w:tc>
          <w:tcPr>
            <w:tcW w:w="1984" w:type="dxa"/>
          </w:tcPr>
          <w:p w14:paraId="023C8F12" w14:textId="7EC378C4" w:rsidR="00A85FDB" w:rsidRDefault="00DE6AF4" w:rsidP="00A85FDB">
            <w:pPr>
              <w:jc w:val="center"/>
            </w:pPr>
            <w:sdt>
              <w:sdtPr>
                <w:rPr>
                  <w:rFonts w:eastAsia="Times New Roman"/>
                  <w:lang w:val="en"/>
                </w:rPr>
                <w:id w:val="111409204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880" w:type="dxa"/>
          </w:tcPr>
          <w:p w14:paraId="68496381" w14:textId="2BFCF0F7" w:rsidR="00A85FDB" w:rsidRDefault="00DE6AF4" w:rsidP="00A85FDB">
            <w:pPr>
              <w:jc w:val="center"/>
            </w:pPr>
            <w:sdt>
              <w:sdtPr>
                <w:rPr>
                  <w:rFonts w:eastAsia="Times New Roman"/>
                  <w:lang w:val="en"/>
                </w:rPr>
                <w:id w:val="8096397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58" w:type="dxa"/>
          </w:tcPr>
          <w:p w14:paraId="627B2E05" w14:textId="21B4EDA7" w:rsidR="00A85FDB" w:rsidRDefault="00DE6AF4" w:rsidP="00A85FDB">
            <w:pPr>
              <w:jc w:val="center"/>
            </w:pPr>
            <w:sdt>
              <w:sdtPr>
                <w:rPr>
                  <w:rFonts w:eastAsia="Times New Roman"/>
                  <w:lang w:val="en"/>
                </w:rPr>
                <w:id w:val="-160788274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607" w:type="dxa"/>
          </w:tcPr>
          <w:p w14:paraId="2AA164B6" w14:textId="350DE2CE" w:rsidR="00A85FDB" w:rsidRDefault="00DE6AF4" w:rsidP="00A85FDB">
            <w:pPr>
              <w:jc w:val="center"/>
            </w:pPr>
            <w:sdt>
              <w:sdtPr>
                <w:rPr>
                  <w:rFonts w:eastAsia="Times New Roman"/>
                  <w:lang w:val="en"/>
                </w:rPr>
                <w:id w:val="-3258764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68C50EC8" w14:textId="4C97D673" w:rsidR="00023864" w:rsidRDefault="00023864" w:rsidP="00023864"/>
    <w:p w14:paraId="780ACF6B" w14:textId="0AC73E45" w:rsidR="00023864" w:rsidRDefault="00023864" w:rsidP="00023864">
      <w:pPr>
        <w:rPr>
          <w:b/>
          <w:bCs/>
        </w:rPr>
      </w:pPr>
      <w:r w:rsidRPr="00023864">
        <w:rPr>
          <w:b/>
          <w:bCs/>
        </w:rPr>
        <w:t>Do you have any further comments on our Vision?</w:t>
      </w:r>
    </w:p>
    <w:p w14:paraId="18AC92F1" w14:textId="2F8DF208" w:rsidR="00023864" w:rsidRDefault="00023864" w:rsidP="00023864">
      <w:pPr>
        <w:rPr>
          <w:b/>
          <w:bCs/>
        </w:rPr>
      </w:pPr>
    </w:p>
    <w:p w14:paraId="738AE582" w14:textId="24168D9F" w:rsidR="00023864" w:rsidRPr="00213E4A" w:rsidRDefault="00213E4A" w:rsidP="00023864">
      <w:pPr>
        <w:rPr>
          <w:bCs/>
        </w:rPr>
      </w:pPr>
      <w:r>
        <w:rPr>
          <w:bCs/>
        </w:rPr>
        <w:t xml:space="preserve">A carbon neutral transport system for Oxfordshire by 2030 should be an overriding goal for the transport sector, which is the largest UK sector for carbon emissions. Oxfordshire’s emissions should include aviation, shipping and embedded emissions of imports serving Oxfordshire. Aviation and trunk road capacity expansion should be prevented indefinitely. </w:t>
      </w:r>
    </w:p>
    <w:p w14:paraId="665928FC" w14:textId="058636B3" w:rsidR="00023864" w:rsidRDefault="00023864" w:rsidP="00023864">
      <w:pPr>
        <w:rPr>
          <w:b/>
          <w:bCs/>
        </w:rPr>
      </w:pPr>
    </w:p>
    <w:p w14:paraId="08ED1AC4" w14:textId="0B288B5A" w:rsidR="00023864" w:rsidRDefault="00023864" w:rsidP="00023864">
      <w:pPr>
        <w:rPr>
          <w:b/>
          <w:bCs/>
        </w:rPr>
      </w:pPr>
    </w:p>
    <w:p w14:paraId="2D76AD60" w14:textId="3CE5FFC3" w:rsidR="00023864" w:rsidRDefault="00023864" w:rsidP="00023864">
      <w:pPr>
        <w:rPr>
          <w:b/>
          <w:bCs/>
        </w:rPr>
      </w:pPr>
    </w:p>
    <w:p w14:paraId="0484A418" w14:textId="77777777" w:rsidR="00023864" w:rsidRPr="00023864" w:rsidRDefault="00023864" w:rsidP="0037582F">
      <w:pPr>
        <w:jc w:val="both"/>
        <w:rPr>
          <w:b/>
          <w:bCs/>
        </w:rPr>
      </w:pPr>
      <w:r w:rsidRPr="00023864">
        <w:rPr>
          <w:b/>
          <w:bCs/>
        </w:rPr>
        <w:t>Key themes</w:t>
      </w:r>
    </w:p>
    <w:p w14:paraId="2FA079ED" w14:textId="35C896DE" w:rsidR="00023864" w:rsidRPr="00023864" w:rsidRDefault="00023864" w:rsidP="0037582F">
      <w:pPr>
        <w:jc w:val="both"/>
      </w:pPr>
      <w:r w:rsidRPr="00023864">
        <w:t>In support of our vision, we have identified five key themes. These are the specific areas we are seeking to transform. Our key themes</w:t>
      </w:r>
      <w:r>
        <w:t xml:space="preserve"> </w:t>
      </w:r>
      <w:r w:rsidRPr="00023864">
        <w:t>are:</w:t>
      </w:r>
    </w:p>
    <w:p w14:paraId="36D0FD8E" w14:textId="77777777" w:rsidR="00023864" w:rsidRDefault="00023864" w:rsidP="0037582F">
      <w:pPr>
        <w:pStyle w:val="ListParagraph"/>
        <w:numPr>
          <w:ilvl w:val="0"/>
          <w:numId w:val="1"/>
        </w:numPr>
        <w:jc w:val="both"/>
      </w:pPr>
      <w:r w:rsidRPr="00023864">
        <w:t>Environment</w:t>
      </w:r>
    </w:p>
    <w:p w14:paraId="63F229BC" w14:textId="77777777" w:rsidR="00023864" w:rsidRDefault="00023864" w:rsidP="0037582F">
      <w:pPr>
        <w:pStyle w:val="ListParagraph"/>
        <w:numPr>
          <w:ilvl w:val="0"/>
          <w:numId w:val="1"/>
        </w:numPr>
        <w:jc w:val="both"/>
      </w:pPr>
      <w:r w:rsidRPr="00023864">
        <w:t>Health</w:t>
      </w:r>
    </w:p>
    <w:p w14:paraId="5AEA0896" w14:textId="77777777" w:rsidR="00023864" w:rsidRDefault="00023864" w:rsidP="0037582F">
      <w:pPr>
        <w:pStyle w:val="ListParagraph"/>
        <w:numPr>
          <w:ilvl w:val="0"/>
          <w:numId w:val="1"/>
        </w:numPr>
        <w:jc w:val="both"/>
      </w:pPr>
      <w:r w:rsidRPr="00023864">
        <w:t>Place Shaping</w:t>
      </w:r>
    </w:p>
    <w:p w14:paraId="246B1B4D" w14:textId="77777777" w:rsidR="00023864" w:rsidRDefault="00023864" w:rsidP="0037582F">
      <w:pPr>
        <w:pStyle w:val="ListParagraph"/>
        <w:numPr>
          <w:ilvl w:val="0"/>
          <w:numId w:val="1"/>
        </w:numPr>
        <w:jc w:val="both"/>
      </w:pPr>
      <w:r w:rsidRPr="00023864">
        <w:t>Productivity</w:t>
      </w:r>
    </w:p>
    <w:p w14:paraId="4EE08C26" w14:textId="77777777" w:rsidR="00023864" w:rsidRDefault="00023864" w:rsidP="0037582F">
      <w:pPr>
        <w:pStyle w:val="ListParagraph"/>
        <w:numPr>
          <w:ilvl w:val="0"/>
          <w:numId w:val="1"/>
        </w:numPr>
        <w:jc w:val="both"/>
      </w:pPr>
      <w:r w:rsidRPr="00023864">
        <w:t>Connectivity</w:t>
      </w:r>
    </w:p>
    <w:p w14:paraId="220C6FCB" w14:textId="77777777" w:rsidR="00023864" w:rsidRDefault="00023864" w:rsidP="0037582F">
      <w:pPr>
        <w:jc w:val="both"/>
      </w:pPr>
    </w:p>
    <w:p w14:paraId="1BCE4F82" w14:textId="5EC76221" w:rsidR="00023864" w:rsidRPr="00023864" w:rsidRDefault="00023864" w:rsidP="0037582F">
      <w:pPr>
        <w:jc w:val="both"/>
      </w:pPr>
      <w:r w:rsidRPr="00023864">
        <w:t>We have also identified the outcomes we hope to deliver for each key theme which can be found in the LTCP.</w:t>
      </w:r>
    </w:p>
    <w:p w14:paraId="207F07CA" w14:textId="77777777" w:rsidR="00023864" w:rsidRDefault="00023864" w:rsidP="0037582F">
      <w:pPr>
        <w:jc w:val="both"/>
      </w:pPr>
    </w:p>
    <w:p w14:paraId="12A7DFFD" w14:textId="2A9A27D2" w:rsidR="00023864" w:rsidRDefault="00023864" w:rsidP="0037582F">
      <w:pPr>
        <w:jc w:val="both"/>
        <w:rPr>
          <w:b/>
          <w:bCs/>
        </w:rPr>
      </w:pPr>
      <w:r w:rsidRPr="00023864">
        <w:rPr>
          <w:b/>
          <w:bCs/>
        </w:rPr>
        <w:lastRenderedPageBreak/>
        <w:t>To what extent do you agree with the key themes?</w:t>
      </w:r>
    </w:p>
    <w:p w14:paraId="76F6801F" w14:textId="77777777" w:rsidR="00023864" w:rsidRDefault="00023864" w:rsidP="00023864">
      <w:pPr>
        <w:rPr>
          <w:b/>
          <w:bCs/>
        </w:rPr>
      </w:pPr>
    </w:p>
    <w:p w14:paraId="5F7BA0DA" w14:textId="24D6ACD4" w:rsidR="00023864" w:rsidRDefault="00023864" w:rsidP="00023864">
      <w:pPr>
        <w:rPr>
          <w:b/>
          <w:bCs/>
        </w:rPr>
      </w:pPr>
    </w:p>
    <w:tbl>
      <w:tblPr>
        <w:tblStyle w:val="TableGrid"/>
        <w:tblW w:w="0" w:type="auto"/>
        <w:tblLook w:val="04A0" w:firstRow="1" w:lastRow="0" w:firstColumn="1" w:lastColumn="0" w:noHBand="0" w:noVBand="1"/>
      </w:tblPr>
      <w:tblGrid>
        <w:gridCol w:w="1786"/>
        <w:gridCol w:w="1388"/>
        <w:gridCol w:w="1349"/>
        <w:gridCol w:w="1657"/>
        <w:gridCol w:w="1338"/>
        <w:gridCol w:w="1498"/>
      </w:tblGrid>
      <w:tr w:rsidR="00023864" w14:paraId="1348BE4E" w14:textId="77777777" w:rsidTr="00023864">
        <w:tc>
          <w:tcPr>
            <w:tcW w:w="1809" w:type="dxa"/>
            <w:vAlign w:val="center"/>
          </w:tcPr>
          <w:p w14:paraId="4C477D8A" w14:textId="6110768C" w:rsidR="00023864" w:rsidRPr="00023864" w:rsidRDefault="00023864" w:rsidP="00023864">
            <w:pPr>
              <w:jc w:val="center"/>
            </w:pPr>
            <w:r w:rsidRPr="00023864">
              <w:t>Theme</w:t>
            </w:r>
          </w:p>
        </w:tc>
        <w:tc>
          <w:tcPr>
            <w:tcW w:w="1418" w:type="dxa"/>
            <w:vAlign w:val="center"/>
          </w:tcPr>
          <w:p w14:paraId="6DA7E8BB" w14:textId="65B1B0D2" w:rsidR="00023864" w:rsidRPr="00023864" w:rsidRDefault="00023864" w:rsidP="00023864">
            <w:pPr>
              <w:jc w:val="center"/>
            </w:pPr>
            <w:r w:rsidRPr="00023864">
              <w:t>Strongly agree</w:t>
            </w:r>
          </w:p>
        </w:tc>
        <w:tc>
          <w:tcPr>
            <w:tcW w:w="1405" w:type="dxa"/>
            <w:vAlign w:val="center"/>
          </w:tcPr>
          <w:p w14:paraId="5D98375B" w14:textId="1E839C1F" w:rsidR="00023864" w:rsidRPr="00023864" w:rsidRDefault="00023864" w:rsidP="00023864">
            <w:pPr>
              <w:jc w:val="center"/>
            </w:pPr>
            <w:r w:rsidRPr="00023864">
              <w:t>Tend to agree</w:t>
            </w:r>
          </w:p>
        </w:tc>
        <w:tc>
          <w:tcPr>
            <w:tcW w:w="1713" w:type="dxa"/>
            <w:vAlign w:val="center"/>
          </w:tcPr>
          <w:p w14:paraId="33908DC7" w14:textId="5AF9825B" w:rsidR="00023864" w:rsidRPr="00023864" w:rsidRDefault="00023864" w:rsidP="00023864">
            <w:pPr>
              <w:jc w:val="center"/>
            </w:pPr>
            <w:r w:rsidRPr="00023864">
              <w:t>Neither agree nor disagree</w:t>
            </w:r>
          </w:p>
        </w:tc>
        <w:tc>
          <w:tcPr>
            <w:tcW w:w="1360" w:type="dxa"/>
            <w:vAlign w:val="center"/>
          </w:tcPr>
          <w:p w14:paraId="4B9BDE77" w14:textId="656B470A" w:rsidR="00023864" w:rsidRPr="00023864" w:rsidRDefault="00023864" w:rsidP="00023864">
            <w:pPr>
              <w:jc w:val="center"/>
            </w:pPr>
            <w:r w:rsidRPr="00023864">
              <w:t>Tend to disagree</w:t>
            </w:r>
          </w:p>
        </w:tc>
        <w:tc>
          <w:tcPr>
            <w:tcW w:w="1537" w:type="dxa"/>
            <w:vAlign w:val="center"/>
          </w:tcPr>
          <w:p w14:paraId="35B24689" w14:textId="758EEA00" w:rsidR="00023864" w:rsidRPr="00023864" w:rsidRDefault="00023864" w:rsidP="00023864">
            <w:pPr>
              <w:jc w:val="center"/>
            </w:pPr>
            <w:r w:rsidRPr="00023864">
              <w:t>Strongly disagree</w:t>
            </w:r>
          </w:p>
        </w:tc>
      </w:tr>
      <w:tr w:rsidR="00A85FDB" w14:paraId="75D54FF6" w14:textId="77777777" w:rsidTr="00A85FDB">
        <w:tc>
          <w:tcPr>
            <w:tcW w:w="1809" w:type="dxa"/>
          </w:tcPr>
          <w:p w14:paraId="68B96337" w14:textId="5768BA28" w:rsidR="00A85FDB" w:rsidRPr="00023864" w:rsidRDefault="00A85FDB" w:rsidP="00A85FDB">
            <w:r w:rsidRPr="00023864">
              <w:t>Environment</w:t>
            </w:r>
          </w:p>
        </w:tc>
        <w:tc>
          <w:tcPr>
            <w:tcW w:w="1418" w:type="dxa"/>
            <w:vAlign w:val="center"/>
          </w:tcPr>
          <w:p w14:paraId="2B202D9E" w14:textId="53B7B97A" w:rsidR="00A85FDB" w:rsidRDefault="00DE6AF4" w:rsidP="00A85FDB">
            <w:pPr>
              <w:jc w:val="center"/>
              <w:rPr>
                <w:b/>
                <w:bCs/>
              </w:rPr>
            </w:pPr>
            <w:sdt>
              <w:sdtPr>
                <w:rPr>
                  <w:rFonts w:eastAsia="Times New Roman"/>
                  <w:lang w:val="en"/>
                </w:rPr>
                <w:id w:val="46348128"/>
                <w14:checkbox>
                  <w14:checked w14:val="1"/>
                  <w14:checkedState w14:val="2612" w14:font="MS Gothic"/>
                  <w14:uncheckedState w14:val="2610" w14:font="MS Gothic"/>
                </w14:checkbox>
              </w:sdtPr>
              <w:sdtContent>
                <w:r w:rsidR="00213E4A">
                  <w:rPr>
                    <w:rFonts w:ascii="MS Gothic" w:eastAsia="MS Gothic" w:hAnsi="MS Gothic" w:hint="eastAsia"/>
                    <w:lang w:val="en"/>
                  </w:rPr>
                  <w:t>☒</w:t>
                </w:r>
              </w:sdtContent>
            </w:sdt>
          </w:p>
        </w:tc>
        <w:tc>
          <w:tcPr>
            <w:tcW w:w="1405" w:type="dxa"/>
            <w:vAlign w:val="center"/>
          </w:tcPr>
          <w:p w14:paraId="0C82CAD0" w14:textId="625F0E52" w:rsidR="00A85FDB" w:rsidRDefault="00DE6AF4" w:rsidP="00A85FDB">
            <w:pPr>
              <w:jc w:val="center"/>
              <w:rPr>
                <w:b/>
                <w:bCs/>
              </w:rPr>
            </w:pPr>
            <w:sdt>
              <w:sdtPr>
                <w:rPr>
                  <w:rFonts w:eastAsia="Times New Roman"/>
                  <w:lang w:val="en"/>
                </w:rPr>
                <w:id w:val="-149680218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13" w:type="dxa"/>
            <w:vAlign w:val="center"/>
          </w:tcPr>
          <w:p w14:paraId="10AB3AD3" w14:textId="73B5385A" w:rsidR="00A85FDB" w:rsidRDefault="00DE6AF4" w:rsidP="00A85FDB">
            <w:pPr>
              <w:jc w:val="center"/>
              <w:rPr>
                <w:b/>
                <w:bCs/>
              </w:rPr>
            </w:pPr>
            <w:sdt>
              <w:sdtPr>
                <w:rPr>
                  <w:rFonts w:eastAsia="Times New Roman"/>
                  <w:lang w:val="en"/>
                </w:rPr>
                <w:id w:val="148204736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60" w:type="dxa"/>
            <w:vAlign w:val="center"/>
          </w:tcPr>
          <w:p w14:paraId="13FC590B" w14:textId="0A3FC95D" w:rsidR="00A85FDB" w:rsidRDefault="00DE6AF4" w:rsidP="00A85FDB">
            <w:pPr>
              <w:jc w:val="center"/>
              <w:rPr>
                <w:b/>
                <w:bCs/>
              </w:rPr>
            </w:pPr>
            <w:sdt>
              <w:sdtPr>
                <w:rPr>
                  <w:rFonts w:eastAsia="Times New Roman"/>
                  <w:lang w:val="en"/>
                </w:rPr>
                <w:id w:val="15553491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52F0AACD" w14:textId="4C1CA138" w:rsidR="00A85FDB" w:rsidRDefault="00DE6AF4" w:rsidP="00A85FDB">
            <w:pPr>
              <w:jc w:val="center"/>
              <w:rPr>
                <w:b/>
                <w:bCs/>
              </w:rPr>
            </w:pPr>
            <w:sdt>
              <w:sdtPr>
                <w:rPr>
                  <w:rFonts w:eastAsia="Times New Roman"/>
                  <w:lang w:val="en"/>
                </w:rPr>
                <w:id w:val="-33329911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FE79A6D" w14:textId="77777777" w:rsidTr="00A85FDB">
        <w:tc>
          <w:tcPr>
            <w:tcW w:w="1809" w:type="dxa"/>
          </w:tcPr>
          <w:p w14:paraId="13699A3D" w14:textId="07C01206" w:rsidR="00A85FDB" w:rsidRPr="00023864" w:rsidRDefault="00A85FDB" w:rsidP="00A85FDB">
            <w:r w:rsidRPr="00023864">
              <w:t>Health</w:t>
            </w:r>
          </w:p>
        </w:tc>
        <w:tc>
          <w:tcPr>
            <w:tcW w:w="1418" w:type="dxa"/>
            <w:vAlign w:val="center"/>
          </w:tcPr>
          <w:p w14:paraId="554ED207" w14:textId="7B51C568" w:rsidR="00A85FDB" w:rsidRDefault="00DE6AF4" w:rsidP="00A85FDB">
            <w:pPr>
              <w:jc w:val="center"/>
              <w:rPr>
                <w:b/>
                <w:bCs/>
              </w:rPr>
            </w:pPr>
            <w:sdt>
              <w:sdtPr>
                <w:rPr>
                  <w:rFonts w:eastAsia="Times New Roman"/>
                  <w:lang w:val="en"/>
                </w:rPr>
                <w:id w:val="1947886621"/>
                <w14:checkbox>
                  <w14:checked w14:val="1"/>
                  <w14:checkedState w14:val="2612" w14:font="MS Gothic"/>
                  <w14:uncheckedState w14:val="2610" w14:font="MS Gothic"/>
                </w14:checkbox>
              </w:sdtPr>
              <w:sdtContent>
                <w:r w:rsidR="00213E4A">
                  <w:rPr>
                    <w:rFonts w:ascii="MS Gothic" w:eastAsia="MS Gothic" w:hAnsi="MS Gothic" w:hint="eastAsia"/>
                    <w:lang w:val="en"/>
                  </w:rPr>
                  <w:t>☒</w:t>
                </w:r>
              </w:sdtContent>
            </w:sdt>
          </w:p>
        </w:tc>
        <w:tc>
          <w:tcPr>
            <w:tcW w:w="1405" w:type="dxa"/>
            <w:vAlign w:val="center"/>
          </w:tcPr>
          <w:p w14:paraId="4BDC3567" w14:textId="7C96AC60" w:rsidR="00A85FDB" w:rsidRDefault="00DE6AF4" w:rsidP="00A85FDB">
            <w:pPr>
              <w:jc w:val="center"/>
              <w:rPr>
                <w:b/>
                <w:bCs/>
              </w:rPr>
            </w:pPr>
            <w:sdt>
              <w:sdtPr>
                <w:rPr>
                  <w:rFonts w:eastAsia="Times New Roman"/>
                  <w:lang w:val="en"/>
                </w:rPr>
                <w:id w:val="29203228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13" w:type="dxa"/>
            <w:vAlign w:val="center"/>
          </w:tcPr>
          <w:p w14:paraId="59F9889B" w14:textId="3B5FE85E" w:rsidR="00A85FDB" w:rsidRDefault="00DE6AF4" w:rsidP="00A85FDB">
            <w:pPr>
              <w:jc w:val="center"/>
              <w:rPr>
                <w:b/>
                <w:bCs/>
              </w:rPr>
            </w:pPr>
            <w:sdt>
              <w:sdtPr>
                <w:rPr>
                  <w:rFonts w:eastAsia="Times New Roman"/>
                  <w:lang w:val="en"/>
                </w:rPr>
                <w:id w:val="-85180303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60" w:type="dxa"/>
            <w:vAlign w:val="center"/>
          </w:tcPr>
          <w:p w14:paraId="54FA9A7E" w14:textId="696243F9" w:rsidR="00A85FDB" w:rsidRDefault="00DE6AF4" w:rsidP="00A85FDB">
            <w:pPr>
              <w:jc w:val="center"/>
              <w:rPr>
                <w:b/>
                <w:bCs/>
              </w:rPr>
            </w:pPr>
            <w:sdt>
              <w:sdtPr>
                <w:rPr>
                  <w:rFonts w:eastAsia="Times New Roman"/>
                  <w:lang w:val="en"/>
                </w:rPr>
                <w:id w:val="162635130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2D05BB1A" w14:textId="79D6A1E3" w:rsidR="00A85FDB" w:rsidRDefault="00DE6AF4" w:rsidP="00A85FDB">
            <w:pPr>
              <w:jc w:val="center"/>
              <w:rPr>
                <w:b/>
                <w:bCs/>
              </w:rPr>
            </w:pPr>
            <w:sdt>
              <w:sdtPr>
                <w:rPr>
                  <w:rFonts w:eastAsia="Times New Roman"/>
                  <w:lang w:val="en"/>
                </w:rPr>
                <w:id w:val="17931633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D842E05" w14:textId="77777777" w:rsidTr="00A85FDB">
        <w:tc>
          <w:tcPr>
            <w:tcW w:w="1809" w:type="dxa"/>
          </w:tcPr>
          <w:p w14:paraId="031C3A77" w14:textId="6E8032B7" w:rsidR="00A85FDB" w:rsidRPr="00023864" w:rsidRDefault="00A85FDB" w:rsidP="00A85FDB">
            <w:r w:rsidRPr="00023864">
              <w:t>Place Shaping</w:t>
            </w:r>
          </w:p>
        </w:tc>
        <w:tc>
          <w:tcPr>
            <w:tcW w:w="1418" w:type="dxa"/>
            <w:vAlign w:val="center"/>
          </w:tcPr>
          <w:p w14:paraId="6CFBAC29" w14:textId="77563045" w:rsidR="00A85FDB" w:rsidRDefault="00DE6AF4" w:rsidP="00A85FDB">
            <w:pPr>
              <w:jc w:val="center"/>
              <w:rPr>
                <w:b/>
                <w:bCs/>
              </w:rPr>
            </w:pPr>
            <w:sdt>
              <w:sdtPr>
                <w:rPr>
                  <w:rFonts w:eastAsia="Times New Roman"/>
                  <w:lang w:val="en"/>
                </w:rPr>
                <w:id w:val="-43204920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0E08A54C" w14:textId="5EB66A89" w:rsidR="00A85FDB" w:rsidRDefault="00DE6AF4" w:rsidP="00A85FDB">
            <w:pPr>
              <w:jc w:val="center"/>
              <w:rPr>
                <w:b/>
                <w:bCs/>
              </w:rPr>
            </w:pPr>
            <w:sdt>
              <w:sdtPr>
                <w:rPr>
                  <w:rFonts w:eastAsia="Times New Roman"/>
                  <w:lang w:val="en"/>
                </w:rPr>
                <w:id w:val="1668050897"/>
                <w14:checkbox>
                  <w14:checked w14:val="1"/>
                  <w14:checkedState w14:val="2612" w14:font="MS Gothic"/>
                  <w14:uncheckedState w14:val="2610" w14:font="MS Gothic"/>
                </w14:checkbox>
              </w:sdtPr>
              <w:sdtContent>
                <w:r w:rsidR="00213E4A">
                  <w:rPr>
                    <w:rFonts w:ascii="MS Gothic" w:eastAsia="MS Gothic" w:hAnsi="MS Gothic" w:hint="eastAsia"/>
                    <w:lang w:val="en"/>
                  </w:rPr>
                  <w:t>☒</w:t>
                </w:r>
              </w:sdtContent>
            </w:sdt>
          </w:p>
        </w:tc>
        <w:tc>
          <w:tcPr>
            <w:tcW w:w="1713" w:type="dxa"/>
            <w:vAlign w:val="center"/>
          </w:tcPr>
          <w:p w14:paraId="7CBA1D83" w14:textId="0B97CAD6" w:rsidR="00A85FDB" w:rsidRDefault="00DE6AF4" w:rsidP="00A85FDB">
            <w:pPr>
              <w:jc w:val="center"/>
              <w:rPr>
                <w:b/>
                <w:bCs/>
              </w:rPr>
            </w:pPr>
            <w:sdt>
              <w:sdtPr>
                <w:rPr>
                  <w:rFonts w:eastAsia="Times New Roman"/>
                  <w:lang w:val="en"/>
                </w:rPr>
                <w:id w:val="-13333314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60" w:type="dxa"/>
            <w:vAlign w:val="center"/>
          </w:tcPr>
          <w:p w14:paraId="0B0B20AE" w14:textId="594D3262" w:rsidR="00A85FDB" w:rsidRDefault="00DE6AF4" w:rsidP="00A85FDB">
            <w:pPr>
              <w:jc w:val="center"/>
              <w:rPr>
                <w:b/>
                <w:bCs/>
              </w:rPr>
            </w:pPr>
            <w:sdt>
              <w:sdtPr>
                <w:rPr>
                  <w:rFonts w:eastAsia="Times New Roman"/>
                  <w:lang w:val="en"/>
                </w:rPr>
                <w:id w:val="-17254490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44F170E0" w14:textId="0192ADC0" w:rsidR="00A85FDB" w:rsidRDefault="00DE6AF4" w:rsidP="00A85FDB">
            <w:pPr>
              <w:jc w:val="center"/>
              <w:rPr>
                <w:b/>
                <w:bCs/>
              </w:rPr>
            </w:pPr>
            <w:sdt>
              <w:sdtPr>
                <w:rPr>
                  <w:rFonts w:eastAsia="Times New Roman"/>
                  <w:lang w:val="en"/>
                </w:rPr>
                <w:id w:val="-103318964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35713086" w14:textId="77777777" w:rsidTr="00A85FDB">
        <w:tc>
          <w:tcPr>
            <w:tcW w:w="1809" w:type="dxa"/>
          </w:tcPr>
          <w:p w14:paraId="52E65E31" w14:textId="238599F0" w:rsidR="00A85FDB" w:rsidRPr="00023864" w:rsidRDefault="00A85FDB" w:rsidP="00A85FDB">
            <w:r w:rsidRPr="00023864">
              <w:t>Productivity</w:t>
            </w:r>
          </w:p>
        </w:tc>
        <w:tc>
          <w:tcPr>
            <w:tcW w:w="1418" w:type="dxa"/>
            <w:vAlign w:val="center"/>
          </w:tcPr>
          <w:p w14:paraId="6AB858B0" w14:textId="42319124" w:rsidR="00A85FDB" w:rsidRDefault="00DE6AF4" w:rsidP="00A85FDB">
            <w:pPr>
              <w:jc w:val="center"/>
              <w:rPr>
                <w:b/>
                <w:bCs/>
              </w:rPr>
            </w:pPr>
            <w:sdt>
              <w:sdtPr>
                <w:rPr>
                  <w:rFonts w:eastAsia="Times New Roman"/>
                  <w:lang w:val="en"/>
                </w:rPr>
                <w:id w:val="-139233881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3D2F3E71" w14:textId="0299EF4B" w:rsidR="00A85FDB" w:rsidRDefault="00DE6AF4" w:rsidP="00A85FDB">
            <w:pPr>
              <w:jc w:val="center"/>
              <w:rPr>
                <w:b/>
                <w:bCs/>
              </w:rPr>
            </w:pPr>
            <w:sdt>
              <w:sdtPr>
                <w:rPr>
                  <w:rFonts w:eastAsia="Times New Roman"/>
                  <w:lang w:val="en"/>
                </w:rPr>
                <w:id w:val="-7209058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13" w:type="dxa"/>
            <w:vAlign w:val="center"/>
          </w:tcPr>
          <w:p w14:paraId="587B3B1C" w14:textId="7821A454" w:rsidR="00A85FDB" w:rsidRDefault="00DE6AF4" w:rsidP="00A85FDB">
            <w:pPr>
              <w:jc w:val="center"/>
              <w:rPr>
                <w:b/>
                <w:bCs/>
              </w:rPr>
            </w:pPr>
            <w:sdt>
              <w:sdtPr>
                <w:rPr>
                  <w:rFonts w:eastAsia="Times New Roman"/>
                  <w:lang w:val="en"/>
                </w:rPr>
                <w:id w:val="257800710"/>
                <w14:checkbox>
                  <w14:checked w14:val="0"/>
                  <w14:checkedState w14:val="2612" w14:font="MS Gothic"/>
                  <w14:uncheckedState w14:val="2610" w14:font="MS Gothic"/>
                </w14:checkbox>
              </w:sdtPr>
              <w:sdtContent>
                <w:r>
                  <w:rPr>
                    <w:rFonts w:ascii="MS Gothic" w:eastAsia="MS Gothic" w:hAnsi="MS Gothic" w:hint="eastAsia"/>
                    <w:lang w:val="en"/>
                  </w:rPr>
                  <w:t>☐</w:t>
                </w:r>
              </w:sdtContent>
            </w:sdt>
          </w:p>
        </w:tc>
        <w:tc>
          <w:tcPr>
            <w:tcW w:w="1360" w:type="dxa"/>
            <w:vAlign w:val="center"/>
          </w:tcPr>
          <w:p w14:paraId="0A9774A5" w14:textId="0190E479" w:rsidR="00A85FDB" w:rsidRDefault="00DE6AF4" w:rsidP="00A85FDB">
            <w:pPr>
              <w:jc w:val="center"/>
              <w:rPr>
                <w:b/>
                <w:bCs/>
              </w:rPr>
            </w:pPr>
            <w:sdt>
              <w:sdtPr>
                <w:rPr>
                  <w:rFonts w:eastAsia="Times New Roman"/>
                  <w:lang w:val="en"/>
                </w:rPr>
                <w:id w:val="-83592369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6F629EC0" w14:textId="6CD5422C" w:rsidR="00A85FDB" w:rsidRDefault="00DE6AF4" w:rsidP="00A85FDB">
            <w:pPr>
              <w:jc w:val="center"/>
              <w:rPr>
                <w:b/>
                <w:bCs/>
              </w:rPr>
            </w:pPr>
            <w:sdt>
              <w:sdtPr>
                <w:rPr>
                  <w:rFonts w:eastAsia="Times New Roman"/>
                  <w:lang w:val="en"/>
                </w:rPr>
                <w:id w:val="-1079984258"/>
                <w14:checkbox>
                  <w14:checked w14:val="1"/>
                  <w14:checkedState w14:val="2612" w14:font="MS Gothic"/>
                  <w14:uncheckedState w14:val="2610" w14:font="MS Gothic"/>
                </w14:checkbox>
              </w:sdtPr>
              <w:sdtContent>
                <w:r>
                  <w:rPr>
                    <w:rFonts w:ascii="MS Gothic" w:eastAsia="MS Gothic" w:hAnsi="MS Gothic" w:hint="eastAsia"/>
                    <w:lang w:val="en"/>
                  </w:rPr>
                  <w:t>☒</w:t>
                </w:r>
              </w:sdtContent>
            </w:sdt>
          </w:p>
        </w:tc>
      </w:tr>
      <w:tr w:rsidR="00A85FDB" w14:paraId="198548BC" w14:textId="77777777" w:rsidTr="00A85FDB">
        <w:tc>
          <w:tcPr>
            <w:tcW w:w="1809" w:type="dxa"/>
          </w:tcPr>
          <w:p w14:paraId="525F596C" w14:textId="162F535C" w:rsidR="00A85FDB" w:rsidRPr="00023864" w:rsidRDefault="00A85FDB" w:rsidP="00A85FDB">
            <w:r w:rsidRPr="00023864">
              <w:t>Connectivity</w:t>
            </w:r>
          </w:p>
        </w:tc>
        <w:tc>
          <w:tcPr>
            <w:tcW w:w="1418" w:type="dxa"/>
            <w:vAlign w:val="center"/>
          </w:tcPr>
          <w:p w14:paraId="2EF66EC9" w14:textId="6C8337A7" w:rsidR="00A85FDB" w:rsidRDefault="00DE6AF4" w:rsidP="00A85FDB">
            <w:pPr>
              <w:jc w:val="center"/>
              <w:rPr>
                <w:b/>
                <w:bCs/>
              </w:rPr>
            </w:pPr>
            <w:sdt>
              <w:sdtPr>
                <w:rPr>
                  <w:rFonts w:eastAsia="Times New Roman"/>
                  <w:lang w:val="en"/>
                </w:rPr>
                <w:id w:val="-9841370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3F04D3BC" w14:textId="00FAEEFE" w:rsidR="00A85FDB" w:rsidRDefault="00DE6AF4" w:rsidP="00A85FDB">
            <w:pPr>
              <w:jc w:val="center"/>
              <w:rPr>
                <w:b/>
                <w:bCs/>
              </w:rPr>
            </w:pPr>
            <w:sdt>
              <w:sdtPr>
                <w:rPr>
                  <w:rFonts w:eastAsia="Times New Roman"/>
                  <w:lang w:val="en"/>
                </w:rPr>
                <w:id w:val="-1579948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13" w:type="dxa"/>
            <w:vAlign w:val="center"/>
          </w:tcPr>
          <w:p w14:paraId="373BAE69" w14:textId="61845FC4" w:rsidR="00A85FDB" w:rsidRDefault="00DE6AF4" w:rsidP="00A85FDB">
            <w:pPr>
              <w:jc w:val="center"/>
              <w:rPr>
                <w:b/>
                <w:bCs/>
              </w:rPr>
            </w:pPr>
            <w:sdt>
              <w:sdtPr>
                <w:rPr>
                  <w:rFonts w:eastAsia="Times New Roman"/>
                  <w:lang w:val="en"/>
                </w:rPr>
                <w:id w:val="595222551"/>
                <w14:checkbox>
                  <w14:checked w14:val="0"/>
                  <w14:checkedState w14:val="2612" w14:font="MS Gothic"/>
                  <w14:uncheckedState w14:val="2610" w14:font="MS Gothic"/>
                </w14:checkbox>
              </w:sdtPr>
              <w:sdtContent>
                <w:r>
                  <w:rPr>
                    <w:rFonts w:ascii="MS Gothic" w:eastAsia="MS Gothic" w:hAnsi="MS Gothic" w:hint="eastAsia"/>
                    <w:lang w:val="en"/>
                  </w:rPr>
                  <w:t>☐</w:t>
                </w:r>
              </w:sdtContent>
            </w:sdt>
          </w:p>
        </w:tc>
        <w:tc>
          <w:tcPr>
            <w:tcW w:w="1360" w:type="dxa"/>
            <w:vAlign w:val="center"/>
          </w:tcPr>
          <w:p w14:paraId="079EC731" w14:textId="6E57C11B" w:rsidR="00A85FDB" w:rsidRDefault="00DE6AF4" w:rsidP="00A85FDB">
            <w:pPr>
              <w:jc w:val="center"/>
              <w:rPr>
                <w:b/>
                <w:bCs/>
              </w:rPr>
            </w:pPr>
            <w:sdt>
              <w:sdtPr>
                <w:rPr>
                  <w:rFonts w:eastAsia="Times New Roman"/>
                  <w:lang w:val="en"/>
                </w:rPr>
                <w:id w:val="-1543430633"/>
                <w14:checkbox>
                  <w14:checked w14:val="1"/>
                  <w14:checkedState w14:val="2612" w14:font="MS Gothic"/>
                  <w14:uncheckedState w14:val="2610" w14:font="MS Gothic"/>
                </w14:checkbox>
              </w:sdtPr>
              <w:sdtContent>
                <w:r>
                  <w:rPr>
                    <w:rFonts w:ascii="MS Gothic" w:eastAsia="MS Gothic" w:hAnsi="MS Gothic" w:hint="eastAsia"/>
                    <w:lang w:val="en"/>
                  </w:rPr>
                  <w:t>☒</w:t>
                </w:r>
              </w:sdtContent>
            </w:sdt>
          </w:p>
        </w:tc>
        <w:tc>
          <w:tcPr>
            <w:tcW w:w="1537" w:type="dxa"/>
            <w:vAlign w:val="center"/>
          </w:tcPr>
          <w:p w14:paraId="714C5C7E" w14:textId="227EFF37" w:rsidR="00A85FDB" w:rsidRDefault="00DE6AF4" w:rsidP="00A85FDB">
            <w:pPr>
              <w:jc w:val="center"/>
              <w:rPr>
                <w:b/>
                <w:bCs/>
              </w:rPr>
            </w:pPr>
            <w:sdt>
              <w:sdtPr>
                <w:rPr>
                  <w:rFonts w:eastAsia="Times New Roman"/>
                  <w:lang w:val="en"/>
                </w:rPr>
                <w:id w:val="-12909745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5AB10E7D" w14:textId="6CD96139" w:rsidR="00023864" w:rsidRDefault="00023864" w:rsidP="00023864">
      <w:pPr>
        <w:rPr>
          <w:b/>
          <w:bCs/>
        </w:rPr>
      </w:pPr>
    </w:p>
    <w:p w14:paraId="6A73A7FD" w14:textId="34D1BDFD" w:rsidR="00023864" w:rsidRDefault="00023864" w:rsidP="00023864">
      <w:pPr>
        <w:rPr>
          <w:b/>
          <w:bCs/>
        </w:rPr>
      </w:pPr>
      <w:r w:rsidRPr="00023864">
        <w:rPr>
          <w:b/>
          <w:bCs/>
        </w:rPr>
        <w:t>Do you have any further comments on the key themes?</w:t>
      </w:r>
    </w:p>
    <w:p w14:paraId="6D72748A" w14:textId="39627A73" w:rsidR="005D6540" w:rsidRDefault="005D6540" w:rsidP="00023864">
      <w:pPr>
        <w:rPr>
          <w:bCs/>
        </w:rPr>
      </w:pPr>
      <w:r w:rsidRPr="005D6540">
        <w:rPr>
          <w:bCs/>
        </w:rPr>
        <w:t xml:space="preserve">Yes, the Climate Emergency is not mentioned. </w:t>
      </w:r>
      <w:r>
        <w:rPr>
          <w:bCs/>
        </w:rPr>
        <w:t>The need for both mitigation of emissions</w:t>
      </w:r>
      <w:r w:rsidR="00E81E08">
        <w:rPr>
          <w:bCs/>
        </w:rPr>
        <w:t xml:space="preserve"> from transport</w:t>
      </w:r>
      <w:r>
        <w:rPr>
          <w:bCs/>
        </w:rPr>
        <w:t xml:space="preserve"> and adaptation to the continuing effects of the Climate Emergency is the main topic in our Report on Adaptation to Climate Change for Oxford</w:t>
      </w:r>
      <w:r w:rsidR="00E81E08">
        <w:rPr>
          <w:bCs/>
        </w:rPr>
        <w:t xml:space="preserve"> which can be seen under REPORTS at </w:t>
      </w:r>
      <w:hyperlink r:id="rId7" w:history="1">
        <w:r w:rsidR="00E81E08" w:rsidRPr="00A838CE">
          <w:rPr>
            <w:rStyle w:val="Hyperlink"/>
            <w:bCs/>
          </w:rPr>
          <w:t>www.catg.org.uk</w:t>
        </w:r>
      </w:hyperlink>
      <w:r w:rsidR="00E81E08">
        <w:rPr>
          <w:bCs/>
        </w:rPr>
        <w:t xml:space="preserve"> </w:t>
      </w:r>
    </w:p>
    <w:p w14:paraId="12005F6A" w14:textId="77777777" w:rsidR="00E81E08" w:rsidRPr="005D6540" w:rsidRDefault="00E81E08" w:rsidP="00023864">
      <w:pPr>
        <w:rPr>
          <w:bCs/>
        </w:rPr>
      </w:pPr>
    </w:p>
    <w:p w14:paraId="0CC4DBDF" w14:textId="333B2963" w:rsidR="00023864" w:rsidRPr="00213E4A" w:rsidRDefault="00213E4A" w:rsidP="00023864">
      <w:pPr>
        <w:rPr>
          <w:bCs/>
        </w:rPr>
      </w:pPr>
      <w:r>
        <w:rPr>
          <w:bCs/>
        </w:rPr>
        <w:t xml:space="preserve">Biodiversity is being constantly eroded within the County by greenfield site development. The County and district councils should block such development by all available means, forcing brownfield site development and sustainable retrofitting upon developers. The World Health Organisation has indicated that 8.8m people are dying each year from air pollution, and that the UK share of this is c64,000 deaths. Since existing vehicles are a major pollution source, and electric vehicles still create non-exhaust emissions such as particulates from brake pad erosion, road abrasion and by moving </w:t>
      </w:r>
      <w:r w:rsidR="0009320E">
        <w:rPr>
          <w:bCs/>
        </w:rPr>
        <w:t xml:space="preserve">such particulates when in motion on roads, the County should encourage a general policy of Ultra Low Emissions Zones for urban settlements and radical increases in pedestrianised and pedestrian priority areas, if it is serious about health. Productivity of what, with what effects? Connectivity for walkers, cyclists and buses, but not accommodating existing and expanding movements of cars. </w:t>
      </w:r>
    </w:p>
    <w:p w14:paraId="1B37FA11" w14:textId="4D812BF3" w:rsidR="00023864" w:rsidRDefault="00023864" w:rsidP="00023864">
      <w:pPr>
        <w:rPr>
          <w:b/>
          <w:bCs/>
        </w:rPr>
      </w:pPr>
    </w:p>
    <w:p w14:paraId="6F7FF7F2" w14:textId="1B57E39F" w:rsidR="00023864" w:rsidRDefault="00023864" w:rsidP="0037582F">
      <w:pPr>
        <w:jc w:val="both"/>
        <w:rPr>
          <w:b/>
          <w:bCs/>
        </w:rPr>
      </w:pPr>
    </w:p>
    <w:p w14:paraId="4B80C4F3" w14:textId="77777777" w:rsidR="00023864" w:rsidRPr="00023864" w:rsidRDefault="00023864" w:rsidP="0037582F">
      <w:pPr>
        <w:jc w:val="both"/>
        <w:rPr>
          <w:b/>
          <w:bCs/>
        </w:rPr>
      </w:pPr>
      <w:r w:rsidRPr="00023864">
        <w:rPr>
          <w:b/>
          <w:bCs/>
        </w:rPr>
        <w:t>Headline Targets</w:t>
      </w:r>
    </w:p>
    <w:p w14:paraId="26108980" w14:textId="77777777" w:rsidR="00023864" w:rsidRPr="00023864" w:rsidRDefault="00023864" w:rsidP="0037582F">
      <w:pPr>
        <w:jc w:val="both"/>
      </w:pPr>
      <w:r w:rsidRPr="00023864">
        <w:t>In order to check that we are delivering on our vision and key themes we have identified some headline targets.</w:t>
      </w:r>
    </w:p>
    <w:p w14:paraId="65C4926F" w14:textId="77777777" w:rsidR="00023864" w:rsidRDefault="00023864" w:rsidP="0037582F">
      <w:pPr>
        <w:jc w:val="both"/>
      </w:pPr>
    </w:p>
    <w:p w14:paraId="6377CA91" w14:textId="787619B1" w:rsidR="00023864" w:rsidRPr="00023864" w:rsidRDefault="00023864" w:rsidP="0037582F">
      <w:pPr>
        <w:jc w:val="both"/>
      </w:pPr>
      <w:r w:rsidRPr="00023864">
        <w:t>By 2030 our target is to:</w:t>
      </w:r>
    </w:p>
    <w:p w14:paraId="05A2F911" w14:textId="77777777" w:rsidR="00023864" w:rsidRPr="00023864" w:rsidRDefault="00023864" w:rsidP="0037582F">
      <w:pPr>
        <w:pStyle w:val="ListParagraph"/>
        <w:numPr>
          <w:ilvl w:val="0"/>
          <w:numId w:val="2"/>
        </w:numPr>
        <w:jc w:val="both"/>
      </w:pPr>
      <w:r w:rsidRPr="00023864">
        <w:t>Replace or remove 1 out of every 4 current car trips in Oxfordshire</w:t>
      </w:r>
    </w:p>
    <w:p w14:paraId="4EFD9521" w14:textId="77777777" w:rsidR="00023864" w:rsidRDefault="00023864" w:rsidP="0037582F">
      <w:pPr>
        <w:jc w:val="both"/>
      </w:pPr>
    </w:p>
    <w:p w14:paraId="5839B33A" w14:textId="4132A555" w:rsidR="00023864" w:rsidRPr="00023864" w:rsidRDefault="00023864" w:rsidP="0037582F">
      <w:pPr>
        <w:jc w:val="both"/>
      </w:pPr>
      <w:r w:rsidRPr="00023864">
        <w:t>By 2040 our targets are to:</w:t>
      </w:r>
    </w:p>
    <w:p w14:paraId="389D9ECC" w14:textId="77777777" w:rsidR="00023864" w:rsidRPr="00023864" w:rsidRDefault="00023864" w:rsidP="0037582F">
      <w:pPr>
        <w:pStyle w:val="ListParagraph"/>
        <w:numPr>
          <w:ilvl w:val="0"/>
          <w:numId w:val="2"/>
        </w:numPr>
        <w:jc w:val="both"/>
      </w:pPr>
      <w:r w:rsidRPr="00023864">
        <w:t>Deliver a zero-carbon transport network</w:t>
      </w:r>
    </w:p>
    <w:p w14:paraId="11E1D313" w14:textId="77777777" w:rsidR="00023864" w:rsidRPr="00023864" w:rsidRDefault="00023864" w:rsidP="0037582F">
      <w:pPr>
        <w:pStyle w:val="ListParagraph"/>
        <w:numPr>
          <w:ilvl w:val="0"/>
          <w:numId w:val="2"/>
        </w:numPr>
        <w:jc w:val="both"/>
      </w:pPr>
      <w:r w:rsidRPr="00023864">
        <w:t>Replace or remove 1 out of every 3 current car trips in Oxfordshire</w:t>
      </w:r>
    </w:p>
    <w:p w14:paraId="7D9AFEC5" w14:textId="77777777" w:rsidR="00023864" w:rsidRDefault="00023864" w:rsidP="0037582F">
      <w:pPr>
        <w:jc w:val="both"/>
      </w:pPr>
    </w:p>
    <w:p w14:paraId="1F6B4703" w14:textId="714EF85D" w:rsidR="00023864" w:rsidRPr="00023864" w:rsidRDefault="00023864" w:rsidP="0037582F">
      <w:pPr>
        <w:jc w:val="both"/>
      </w:pPr>
      <w:r w:rsidRPr="00023864">
        <w:t>By 2050 our target is to:</w:t>
      </w:r>
    </w:p>
    <w:p w14:paraId="71900006" w14:textId="44516279" w:rsidR="00023864" w:rsidRDefault="00023864" w:rsidP="0037582F">
      <w:pPr>
        <w:pStyle w:val="ListParagraph"/>
        <w:numPr>
          <w:ilvl w:val="0"/>
          <w:numId w:val="3"/>
        </w:numPr>
        <w:jc w:val="both"/>
      </w:pPr>
      <w:r w:rsidRPr="00023864">
        <w:t>Deliver a transport network that contributes to a climate positive future</w:t>
      </w:r>
    </w:p>
    <w:p w14:paraId="013B8EC2" w14:textId="77777777" w:rsidR="00023864" w:rsidRPr="00023864" w:rsidRDefault="00023864" w:rsidP="0037582F">
      <w:pPr>
        <w:jc w:val="both"/>
      </w:pPr>
    </w:p>
    <w:p w14:paraId="4363D01B" w14:textId="77777777" w:rsidR="00DE6AF4" w:rsidRDefault="00DE6AF4" w:rsidP="0037582F">
      <w:pPr>
        <w:jc w:val="both"/>
        <w:rPr>
          <w:b/>
          <w:bCs/>
        </w:rPr>
      </w:pPr>
    </w:p>
    <w:p w14:paraId="3D51C62C" w14:textId="77777777" w:rsidR="00DE6AF4" w:rsidRDefault="00DE6AF4" w:rsidP="0037582F">
      <w:pPr>
        <w:jc w:val="both"/>
        <w:rPr>
          <w:b/>
          <w:bCs/>
        </w:rPr>
      </w:pPr>
    </w:p>
    <w:p w14:paraId="146D3BEB" w14:textId="77777777" w:rsidR="00DE6AF4" w:rsidRDefault="00DE6AF4" w:rsidP="0037582F">
      <w:pPr>
        <w:jc w:val="both"/>
        <w:rPr>
          <w:b/>
          <w:bCs/>
        </w:rPr>
      </w:pPr>
    </w:p>
    <w:p w14:paraId="15C40309" w14:textId="052C6D64" w:rsidR="00023864" w:rsidRDefault="00023864" w:rsidP="0037582F">
      <w:pPr>
        <w:jc w:val="both"/>
        <w:rPr>
          <w:b/>
          <w:bCs/>
        </w:rPr>
      </w:pPr>
      <w:r w:rsidRPr="00023864">
        <w:rPr>
          <w:b/>
          <w:bCs/>
        </w:rPr>
        <w:lastRenderedPageBreak/>
        <w:t>To what extent do you agree with the headline targets?</w:t>
      </w:r>
    </w:p>
    <w:p w14:paraId="0F671B33" w14:textId="018B38FD" w:rsidR="00023864" w:rsidRDefault="00023864" w:rsidP="00023864">
      <w:pPr>
        <w:rPr>
          <w:b/>
          <w:bCs/>
        </w:rPr>
      </w:pPr>
    </w:p>
    <w:tbl>
      <w:tblPr>
        <w:tblStyle w:val="TableGrid"/>
        <w:tblW w:w="0" w:type="auto"/>
        <w:tblLook w:val="04A0" w:firstRow="1" w:lastRow="0" w:firstColumn="1" w:lastColumn="0" w:noHBand="0" w:noVBand="1"/>
      </w:tblPr>
      <w:tblGrid>
        <w:gridCol w:w="1744"/>
        <w:gridCol w:w="1393"/>
        <w:gridCol w:w="1361"/>
        <w:gridCol w:w="1669"/>
        <w:gridCol w:w="1343"/>
        <w:gridCol w:w="1506"/>
      </w:tblGrid>
      <w:tr w:rsidR="00023864" w14:paraId="1A059038" w14:textId="77777777" w:rsidTr="0046418F">
        <w:tc>
          <w:tcPr>
            <w:tcW w:w="1809" w:type="dxa"/>
            <w:vAlign w:val="center"/>
          </w:tcPr>
          <w:p w14:paraId="48A42F6B" w14:textId="78AD672F" w:rsidR="00023864" w:rsidRPr="00023864" w:rsidRDefault="00023864" w:rsidP="0046418F">
            <w:pPr>
              <w:jc w:val="center"/>
            </w:pPr>
            <w:r>
              <w:t>Target</w:t>
            </w:r>
          </w:p>
        </w:tc>
        <w:tc>
          <w:tcPr>
            <w:tcW w:w="1418" w:type="dxa"/>
            <w:vAlign w:val="center"/>
          </w:tcPr>
          <w:p w14:paraId="5DBC02BF" w14:textId="77777777" w:rsidR="00023864" w:rsidRPr="00023864" w:rsidRDefault="00023864" w:rsidP="0046418F">
            <w:pPr>
              <w:jc w:val="center"/>
            </w:pPr>
            <w:r w:rsidRPr="00023864">
              <w:t>Strongly agree</w:t>
            </w:r>
          </w:p>
        </w:tc>
        <w:tc>
          <w:tcPr>
            <w:tcW w:w="1405" w:type="dxa"/>
            <w:vAlign w:val="center"/>
          </w:tcPr>
          <w:p w14:paraId="10C2424A" w14:textId="77777777" w:rsidR="00023864" w:rsidRPr="00023864" w:rsidRDefault="00023864" w:rsidP="0046418F">
            <w:pPr>
              <w:jc w:val="center"/>
            </w:pPr>
            <w:r w:rsidRPr="00023864">
              <w:t>Tend to agree</w:t>
            </w:r>
          </w:p>
        </w:tc>
        <w:tc>
          <w:tcPr>
            <w:tcW w:w="1713" w:type="dxa"/>
            <w:vAlign w:val="center"/>
          </w:tcPr>
          <w:p w14:paraId="0775CFC0" w14:textId="77777777" w:rsidR="00023864" w:rsidRPr="00023864" w:rsidRDefault="00023864" w:rsidP="0046418F">
            <w:pPr>
              <w:jc w:val="center"/>
            </w:pPr>
            <w:r w:rsidRPr="00023864">
              <w:t>Neither agree nor disagree</w:t>
            </w:r>
          </w:p>
        </w:tc>
        <w:tc>
          <w:tcPr>
            <w:tcW w:w="1360" w:type="dxa"/>
            <w:vAlign w:val="center"/>
          </w:tcPr>
          <w:p w14:paraId="4DAFBB70" w14:textId="77777777" w:rsidR="00023864" w:rsidRPr="00023864" w:rsidRDefault="00023864" w:rsidP="0046418F">
            <w:pPr>
              <w:jc w:val="center"/>
            </w:pPr>
            <w:r w:rsidRPr="00023864">
              <w:t>Tend to disagree</w:t>
            </w:r>
          </w:p>
        </w:tc>
        <w:tc>
          <w:tcPr>
            <w:tcW w:w="1537" w:type="dxa"/>
            <w:vAlign w:val="center"/>
          </w:tcPr>
          <w:p w14:paraId="69B6847D" w14:textId="77777777" w:rsidR="00023864" w:rsidRPr="00023864" w:rsidRDefault="00023864" w:rsidP="0046418F">
            <w:pPr>
              <w:jc w:val="center"/>
            </w:pPr>
            <w:r w:rsidRPr="00023864">
              <w:t>Strongly disagree</w:t>
            </w:r>
          </w:p>
        </w:tc>
      </w:tr>
      <w:tr w:rsidR="00A85FDB" w14:paraId="56710181" w14:textId="77777777" w:rsidTr="00A85FDB">
        <w:tc>
          <w:tcPr>
            <w:tcW w:w="1809" w:type="dxa"/>
          </w:tcPr>
          <w:p w14:paraId="627A81E5" w14:textId="029B7EB4" w:rsidR="00A85FDB" w:rsidRPr="00023864" w:rsidRDefault="00A85FDB" w:rsidP="00A85FDB">
            <w:r>
              <w:t>2030 target</w:t>
            </w:r>
          </w:p>
        </w:tc>
        <w:tc>
          <w:tcPr>
            <w:tcW w:w="1418" w:type="dxa"/>
            <w:vAlign w:val="center"/>
          </w:tcPr>
          <w:p w14:paraId="10D607F5" w14:textId="68940975" w:rsidR="00A85FDB" w:rsidRDefault="00DE6AF4" w:rsidP="00A85FDB">
            <w:pPr>
              <w:jc w:val="center"/>
              <w:rPr>
                <w:b/>
                <w:bCs/>
              </w:rPr>
            </w:pPr>
            <w:sdt>
              <w:sdtPr>
                <w:rPr>
                  <w:rFonts w:eastAsia="Times New Roman"/>
                  <w:lang w:val="en"/>
                </w:rPr>
                <w:id w:val="4521413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7DFC0CB4" w14:textId="123BAF4A" w:rsidR="00A85FDB" w:rsidRDefault="00DE6AF4" w:rsidP="00A85FDB">
            <w:pPr>
              <w:jc w:val="center"/>
              <w:rPr>
                <w:b/>
                <w:bCs/>
              </w:rPr>
            </w:pPr>
            <w:sdt>
              <w:sdtPr>
                <w:rPr>
                  <w:rFonts w:eastAsia="Times New Roman"/>
                  <w:lang w:val="en"/>
                </w:rPr>
                <w:id w:val="173967227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713" w:type="dxa"/>
            <w:vAlign w:val="center"/>
          </w:tcPr>
          <w:p w14:paraId="49805944" w14:textId="16C075F0" w:rsidR="00A85FDB" w:rsidRDefault="00DE6AF4" w:rsidP="00A85FDB">
            <w:pPr>
              <w:jc w:val="center"/>
              <w:rPr>
                <w:b/>
                <w:bCs/>
              </w:rPr>
            </w:pPr>
            <w:sdt>
              <w:sdtPr>
                <w:rPr>
                  <w:rFonts w:eastAsia="Times New Roman"/>
                  <w:lang w:val="en"/>
                </w:rPr>
                <w:id w:val="176287479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60" w:type="dxa"/>
            <w:vAlign w:val="center"/>
          </w:tcPr>
          <w:p w14:paraId="5BED538D" w14:textId="707939AC" w:rsidR="00A85FDB" w:rsidRDefault="00DE6AF4" w:rsidP="00A85FDB">
            <w:pPr>
              <w:jc w:val="center"/>
              <w:rPr>
                <w:b/>
                <w:bCs/>
              </w:rPr>
            </w:pPr>
            <w:sdt>
              <w:sdtPr>
                <w:rPr>
                  <w:rFonts w:eastAsia="Times New Roman"/>
                  <w:lang w:val="en"/>
                </w:rPr>
                <w:id w:val="196391562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3AAB3DDC" w14:textId="0D17BE15" w:rsidR="00A85FDB" w:rsidRDefault="00DE6AF4" w:rsidP="00A85FDB">
            <w:pPr>
              <w:jc w:val="center"/>
              <w:rPr>
                <w:b/>
                <w:bCs/>
              </w:rPr>
            </w:pPr>
            <w:sdt>
              <w:sdtPr>
                <w:rPr>
                  <w:rFonts w:eastAsia="Times New Roman"/>
                  <w:lang w:val="en"/>
                </w:rPr>
                <w:id w:val="-145904243"/>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r>
      <w:tr w:rsidR="00A85FDB" w14:paraId="4E99B77B" w14:textId="77777777" w:rsidTr="00A85FDB">
        <w:tc>
          <w:tcPr>
            <w:tcW w:w="1809" w:type="dxa"/>
          </w:tcPr>
          <w:p w14:paraId="485390DF" w14:textId="45BC073E" w:rsidR="00A85FDB" w:rsidRPr="00023864" w:rsidRDefault="00A85FDB" w:rsidP="00A85FDB">
            <w:r>
              <w:t>2040 targets</w:t>
            </w:r>
          </w:p>
        </w:tc>
        <w:tc>
          <w:tcPr>
            <w:tcW w:w="1418" w:type="dxa"/>
            <w:vAlign w:val="center"/>
          </w:tcPr>
          <w:p w14:paraId="48E9A124" w14:textId="47E9E85B" w:rsidR="00A85FDB" w:rsidRDefault="00DE6AF4" w:rsidP="00A85FDB">
            <w:pPr>
              <w:jc w:val="center"/>
              <w:rPr>
                <w:b/>
                <w:bCs/>
              </w:rPr>
            </w:pPr>
            <w:sdt>
              <w:sdtPr>
                <w:rPr>
                  <w:rFonts w:eastAsia="Times New Roman"/>
                  <w:lang w:val="en"/>
                </w:rPr>
                <w:id w:val="-43251429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45D7ABA8" w14:textId="7C6C952D" w:rsidR="00A85FDB" w:rsidRDefault="00DE6AF4" w:rsidP="00A85FDB">
            <w:pPr>
              <w:jc w:val="center"/>
              <w:rPr>
                <w:b/>
                <w:bCs/>
              </w:rPr>
            </w:pPr>
            <w:sdt>
              <w:sdtPr>
                <w:rPr>
                  <w:rFonts w:eastAsia="Times New Roman"/>
                  <w:lang w:val="en"/>
                </w:rPr>
                <w:id w:val="-112827685"/>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713" w:type="dxa"/>
            <w:vAlign w:val="center"/>
          </w:tcPr>
          <w:p w14:paraId="7DE1341A" w14:textId="201189A5" w:rsidR="00A85FDB" w:rsidRDefault="00DE6AF4" w:rsidP="00A85FDB">
            <w:pPr>
              <w:jc w:val="center"/>
              <w:rPr>
                <w:b/>
                <w:bCs/>
              </w:rPr>
            </w:pPr>
            <w:sdt>
              <w:sdtPr>
                <w:rPr>
                  <w:rFonts w:eastAsia="Times New Roman"/>
                  <w:lang w:val="en"/>
                </w:rPr>
                <w:id w:val="-96196276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60" w:type="dxa"/>
            <w:vAlign w:val="center"/>
          </w:tcPr>
          <w:p w14:paraId="4398D51D" w14:textId="5BDA3E1B" w:rsidR="00A85FDB" w:rsidRDefault="00DE6AF4" w:rsidP="00A85FDB">
            <w:pPr>
              <w:jc w:val="center"/>
              <w:rPr>
                <w:b/>
                <w:bCs/>
              </w:rPr>
            </w:pPr>
            <w:sdt>
              <w:sdtPr>
                <w:rPr>
                  <w:rFonts w:eastAsia="Times New Roman"/>
                  <w:lang w:val="en"/>
                </w:rPr>
                <w:id w:val="-6156903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59348330" w14:textId="5E8D705E" w:rsidR="00A85FDB" w:rsidRDefault="00DE6AF4" w:rsidP="00A85FDB">
            <w:pPr>
              <w:jc w:val="center"/>
              <w:rPr>
                <w:b/>
                <w:bCs/>
              </w:rPr>
            </w:pPr>
            <w:sdt>
              <w:sdtPr>
                <w:rPr>
                  <w:rFonts w:eastAsia="Times New Roman"/>
                  <w:lang w:val="en"/>
                </w:rPr>
                <w:id w:val="13646890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32728F78" w14:textId="77777777" w:rsidTr="00A85FDB">
        <w:tc>
          <w:tcPr>
            <w:tcW w:w="1809" w:type="dxa"/>
          </w:tcPr>
          <w:p w14:paraId="7A20CADD" w14:textId="569C5029" w:rsidR="00A85FDB" w:rsidRPr="00023864" w:rsidRDefault="00A85FDB" w:rsidP="00A85FDB">
            <w:r>
              <w:t>2050 target</w:t>
            </w:r>
          </w:p>
        </w:tc>
        <w:tc>
          <w:tcPr>
            <w:tcW w:w="1418" w:type="dxa"/>
            <w:vAlign w:val="center"/>
          </w:tcPr>
          <w:p w14:paraId="571370AD" w14:textId="7890B4BF" w:rsidR="00A85FDB" w:rsidRDefault="00DE6AF4" w:rsidP="00A85FDB">
            <w:pPr>
              <w:jc w:val="center"/>
              <w:rPr>
                <w:b/>
                <w:bCs/>
              </w:rPr>
            </w:pPr>
            <w:sdt>
              <w:sdtPr>
                <w:rPr>
                  <w:rFonts w:eastAsia="Times New Roman"/>
                  <w:lang w:val="en"/>
                </w:rPr>
                <w:id w:val="14282368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5" w:type="dxa"/>
            <w:vAlign w:val="center"/>
          </w:tcPr>
          <w:p w14:paraId="1FD6885F" w14:textId="4EC5A76C" w:rsidR="00A85FDB" w:rsidRDefault="00DE6AF4" w:rsidP="00A85FDB">
            <w:pPr>
              <w:jc w:val="center"/>
              <w:rPr>
                <w:b/>
                <w:bCs/>
              </w:rPr>
            </w:pPr>
            <w:sdt>
              <w:sdtPr>
                <w:rPr>
                  <w:rFonts w:eastAsia="Times New Roman"/>
                  <w:lang w:val="en"/>
                </w:rPr>
                <w:id w:val="1739982770"/>
                <w14:checkbox>
                  <w14:checked w14:val="1"/>
                  <w14:checkedState w14:val="2612" w14:font="MS Gothic"/>
                  <w14:uncheckedState w14:val="2610" w14:font="MS Gothic"/>
                </w14:checkbox>
              </w:sdtPr>
              <w:sdtContent>
                <w:r>
                  <w:rPr>
                    <w:rFonts w:ascii="MS Gothic" w:eastAsia="MS Gothic" w:hAnsi="MS Gothic" w:hint="eastAsia"/>
                    <w:lang w:val="en"/>
                  </w:rPr>
                  <w:t>☒</w:t>
                </w:r>
              </w:sdtContent>
            </w:sdt>
          </w:p>
        </w:tc>
        <w:tc>
          <w:tcPr>
            <w:tcW w:w="1713" w:type="dxa"/>
            <w:vAlign w:val="center"/>
          </w:tcPr>
          <w:p w14:paraId="043A7118" w14:textId="2286ED6A" w:rsidR="00A85FDB" w:rsidRDefault="00DE6AF4" w:rsidP="00A85FDB">
            <w:pPr>
              <w:jc w:val="center"/>
              <w:rPr>
                <w:b/>
                <w:bCs/>
              </w:rPr>
            </w:pPr>
            <w:sdt>
              <w:sdtPr>
                <w:rPr>
                  <w:rFonts w:eastAsia="Times New Roman"/>
                  <w:lang w:val="en"/>
                </w:rPr>
                <w:id w:val="-1927871578"/>
                <w14:checkbox>
                  <w14:checked w14:val="0"/>
                  <w14:checkedState w14:val="2612" w14:font="MS Gothic"/>
                  <w14:uncheckedState w14:val="2610" w14:font="MS Gothic"/>
                </w14:checkbox>
              </w:sdtPr>
              <w:sdtContent>
                <w:r>
                  <w:rPr>
                    <w:rFonts w:ascii="MS Gothic" w:eastAsia="MS Gothic" w:hAnsi="MS Gothic" w:hint="eastAsia"/>
                    <w:lang w:val="en"/>
                  </w:rPr>
                  <w:t>☐</w:t>
                </w:r>
              </w:sdtContent>
            </w:sdt>
          </w:p>
        </w:tc>
        <w:tc>
          <w:tcPr>
            <w:tcW w:w="1360" w:type="dxa"/>
            <w:vAlign w:val="center"/>
          </w:tcPr>
          <w:p w14:paraId="51114B42" w14:textId="5FB7B7B2" w:rsidR="00A85FDB" w:rsidRDefault="00DE6AF4" w:rsidP="00A85FDB">
            <w:pPr>
              <w:jc w:val="center"/>
              <w:rPr>
                <w:b/>
                <w:bCs/>
              </w:rPr>
            </w:pPr>
            <w:sdt>
              <w:sdtPr>
                <w:rPr>
                  <w:rFonts w:eastAsia="Times New Roman"/>
                  <w:lang w:val="en"/>
                </w:rPr>
                <w:id w:val="87828434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537" w:type="dxa"/>
            <w:vAlign w:val="center"/>
          </w:tcPr>
          <w:p w14:paraId="1F80FCE5" w14:textId="260F0DCB" w:rsidR="00A85FDB" w:rsidRDefault="00DE6AF4" w:rsidP="00A85FDB">
            <w:pPr>
              <w:jc w:val="center"/>
              <w:rPr>
                <w:b/>
                <w:bCs/>
              </w:rPr>
            </w:pPr>
            <w:sdt>
              <w:sdtPr>
                <w:rPr>
                  <w:rFonts w:eastAsia="Times New Roman"/>
                  <w:lang w:val="en"/>
                </w:rPr>
                <w:id w:val="51812103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551603FF" w14:textId="596EA0E6" w:rsidR="00023864" w:rsidRDefault="00023864" w:rsidP="00023864">
      <w:pPr>
        <w:rPr>
          <w:b/>
          <w:bCs/>
        </w:rPr>
      </w:pPr>
    </w:p>
    <w:p w14:paraId="041F8D6C" w14:textId="3F6DC1FA" w:rsidR="00023864" w:rsidRDefault="00023864" w:rsidP="00023864">
      <w:pPr>
        <w:rPr>
          <w:b/>
          <w:bCs/>
        </w:rPr>
      </w:pPr>
      <w:r w:rsidRPr="00023864">
        <w:rPr>
          <w:b/>
          <w:bCs/>
        </w:rPr>
        <w:t>Do you have any further comments on the headline targets?</w:t>
      </w:r>
    </w:p>
    <w:p w14:paraId="70B777C6" w14:textId="497ACC9B" w:rsidR="00023864" w:rsidRDefault="00023864" w:rsidP="00023864">
      <w:pPr>
        <w:rPr>
          <w:b/>
          <w:bCs/>
        </w:rPr>
      </w:pPr>
    </w:p>
    <w:p w14:paraId="070842E2" w14:textId="49376B93" w:rsidR="00023864" w:rsidRPr="0009320E" w:rsidRDefault="0009320E" w:rsidP="00023864">
      <w:pPr>
        <w:rPr>
          <w:bCs/>
        </w:rPr>
      </w:pPr>
      <w:r>
        <w:rPr>
          <w:bCs/>
        </w:rPr>
        <w:t xml:space="preserve">2030: target all non-electric vehicles for maximum possible replacement by electric vehicles BUT emphasise indefinitely electric car hire over car ownership. 50% reduction in car journeys in Oxfordshire by 2030; 75% by 2040. 2050 target unspecific: we need all disused rail lines to be re-opened and the completion of longer distance cycle routes serving the major commuter links into Oxford, particularly. </w:t>
      </w:r>
    </w:p>
    <w:p w14:paraId="41EBD160" w14:textId="0ECC2F0A" w:rsidR="00023864" w:rsidRDefault="00023864" w:rsidP="00023864">
      <w:pPr>
        <w:rPr>
          <w:b/>
          <w:bCs/>
        </w:rPr>
      </w:pPr>
    </w:p>
    <w:p w14:paraId="4A3539F8" w14:textId="76FDC6CB" w:rsidR="00023864" w:rsidRDefault="00023864" w:rsidP="00023864">
      <w:pPr>
        <w:rPr>
          <w:b/>
          <w:bCs/>
        </w:rPr>
      </w:pPr>
    </w:p>
    <w:p w14:paraId="1966D2EA" w14:textId="77777777" w:rsidR="00023864" w:rsidRPr="00023864" w:rsidRDefault="00023864" w:rsidP="0037582F">
      <w:pPr>
        <w:jc w:val="both"/>
        <w:rPr>
          <w:b/>
          <w:bCs/>
        </w:rPr>
      </w:pPr>
      <w:r w:rsidRPr="00023864">
        <w:rPr>
          <w:b/>
          <w:bCs/>
        </w:rPr>
        <w:t>LTCP Policies</w:t>
      </w:r>
    </w:p>
    <w:p w14:paraId="67E981E8" w14:textId="77777777" w:rsidR="00023864" w:rsidRPr="00023864" w:rsidRDefault="00023864" w:rsidP="0037582F">
      <w:pPr>
        <w:jc w:val="both"/>
      </w:pPr>
      <w:r w:rsidRPr="00023864">
        <w:t xml:space="preserve">The majority of the LTCP outlines our transport policies. We have summarised all of the LTCP policies in the following sections. You can choose which sections you would like to respond to and you do not need to select a response for every policy. </w:t>
      </w:r>
    </w:p>
    <w:p w14:paraId="47A157B5" w14:textId="77777777" w:rsidR="00023864" w:rsidRDefault="00023864" w:rsidP="0037582F">
      <w:pPr>
        <w:jc w:val="both"/>
        <w:rPr>
          <w:b/>
          <w:bCs/>
        </w:rPr>
      </w:pPr>
    </w:p>
    <w:p w14:paraId="2674F7C3" w14:textId="55EECF43" w:rsidR="00023864" w:rsidRDefault="00023864" w:rsidP="0037582F">
      <w:pPr>
        <w:jc w:val="both"/>
      </w:pPr>
      <w:r w:rsidRPr="00023864">
        <w:t>You can find more detail about what is proposed by each policy and the benefits of implementing them in the draft LTCP document.</w:t>
      </w:r>
    </w:p>
    <w:p w14:paraId="4592257D" w14:textId="12B518AF" w:rsidR="0037582F" w:rsidRDefault="0037582F" w:rsidP="0037582F">
      <w:pPr>
        <w:jc w:val="both"/>
      </w:pPr>
    </w:p>
    <w:p w14:paraId="2809D546" w14:textId="47FDE93E" w:rsidR="0037582F" w:rsidRPr="0037582F" w:rsidRDefault="0037582F" w:rsidP="0037582F">
      <w:pPr>
        <w:jc w:val="both"/>
        <w:rPr>
          <w:b/>
          <w:bCs/>
        </w:rPr>
      </w:pPr>
      <w:r w:rsidRPr="0037582F">
        <w:rPr>
          <w:b/>
          <w:bCs/>
        </w:rPr>
        <w:t>Walking and cycling</w:t>
      </w:r>
    </w:p>
    <w:p w14:paraId="01113ED2" w14:textId="658B0EDB" w:rsidR="0037582F" w:rsidRDefault="0037582F" w:rsidP="0037582F">
      <w:pPr>
        <w:jc w:val="both"/>
      </w:pPr>
      <w:r>
        <w:t>Encouraging more walking and cycling is central to delivering our vision for travel in Oxfordshire. Choosing to walk and cycle will improve the mental and physical health of Oxfordshire’s residents and make Oxfordshire’s streets more welcoming, safe and relaxing places.</w:t>
      </w:r>
    </w:p>
    <w:p w14:paraId="22C5E331" w14:textId="77777777" w:rsidR="0037582F" w:rsidRDefault="0037582F" w:rsidP="0037582F">
      <w:pPr>
        <w:jc w:val="both"/>
      </w:pPr>
    </w:p>
    <w:p w14:paraId="4791BC6A" w14:textId="210CD961" w:rsidR="0037582F" w:rsidRDefault="0037582F" w:rsidP="0037582F">
      <w:pPr>
        <w:jc w:val="both"/>
      </w:pPr>
      <w:r>
        <w:t>More residents choosing to walk and cycle is also a key part of reducing the use of private cars and achieving our ambition for a zero-carbon transport network. The 'walking and cycling' chapter identifies the policies that will help us to achieve this. A summary of the policies is provided below:</w:t>
      </w:r>
    </w:p>
    <w:p w14:paraId="2DF2C73E" w14:textId="77777777" w:rsidR="0037582F" w:rsidRDefault="0037582F" w:rsidP="0037582F">
      <w:pPr>
        <w:jc w:val="both"/>
      </w:pPr>
    </w:p>
    <w:p w14:paraId="44B6BAFF" w14:textId="022E653F" w:rsidR="0037582F" w:rsidRDefault="0037582F" w:rsidP="0037582F">
      <w:pPr>
        <w:jc w:val="both"/>
      </w:pPr>
      <w:r w:rsidRPr="0037582F">
        <w:rPr>
          <w:b/>
          <w:bCs/>
        </w:rPr>
        <w:t>Transport user hierarchy</w:t>
      </w:r>
      <w:r>
        <w:t xml:space="preserve"> – The hierarchy clearly outlines the order in which we will consider different transport modes in future work and scheme design. The hierarchy places walking, cycling and riding, public and shared transport above the private car.</w:t>
      </w:r>
    </w:p>
    <w:p w14:paraId="0BE114F5" w14:textId="77777777" w:rsidR="0037582F" w:rsidRDefault="0037582F" w:rsidP="0037582F">
      <w:pPr>
        <w:jc w:val="both"/>
      </w:pPr>
    </w:p>
    <w:p w14:paraId="32854C1B" w14:textId="3D00B9B8" w:rsidR="0037582F" w:rsidRDefault="0037582F" w:rsidP="0037582F">
      <w:pPr>
        <w:jc w:val="both"/>
      </w:pPr>
      <w:r w:rsidRPr="0037582F">
        <w:rPr>
          <w:b/>
          <w:bCs/>
        </w:rPr>
        <w:t>Cycle and walking networks</w:t>
      </w:r>
      <w:r>
        <w:t xml:space="preserve"> – We will work with stakeholders such as local walking and cycling groups to develop walking and cycling networks.</w:t>
      </w:r>
    </w:p>
    <w:p w14:paraId="6CC296BA" w14:textId="77777777" w:rsidR="0037582F" w:rsidRDefault="0037582F" w:rsidP="0037582F">
      <w:pPr>
        <w:jc w:val="both"/>
      </w:pPr>
    </w:p>
    <w:p w14:paraId="36CCD45A" w14:textId="69765AC2" w:rsidR="0037582F" w:rsidRDefault="0037582F" w:rsidP="0037582F">
      <w:pPr>
        <w:jc w:val="both"/>
      </w:pPr>
      <w:r w:rsidRPr="0037582F">
        <w:rPr>
          <w:b/>
          <w:bCs/>
        </w:rPr>
        <w:t>Local Cycling and Walking Infrastructure Plans (LCWIPs)</w:t>
      </w:r>
      <w:r>
        <w:t xml:space="preserve"> – We will identify improvements to walking and cycling infrastructure at the local level for all main urban settlements by 2025.</w:t>
      </w:r>
    </w:p>
    <w:p w14:paraId="0A2FB345" w14:textId="77777777" w:rsidR="0037582F" w:rsidRDefault="0037582F" w:rsidP="0037582F">
      <w:pPr>
        <w:jc w:val="both"/>
      </w:pPr>
    </w:p>
    <w:p w14:paraId="4880B71C" w14:textId="61C9874E" w:rsidR="0037582F" w:rsidRDefault="0037582F" w:rsidP="0037582F">
      <w:pPr>
        <w:jc w:val="both"/>
      </w:pPr>
      <w:r w:rsidRPr="0037582F">
        <w:rPr>
          <w:b/>
          <w:bCs/>
        </w:rPr>
        <w:lastRenderedPageBreak/>
        <w:t>Strategic Active Travel Network</w:t>
      </w:r>
      <w:r>
        <w:t xml:space="preserve"> – We will identify key routes for walking and cycling between key destinations or corridors and prioritise improvements to such routes. </w:t>
      </w:r>
    </w:p>
    <w:p w14:paraId="0B589EB2" w14:textId="61CCC098" w:rsidR="0037582F" w:rsidRDefault="0037582F" w:rsidP="0037582F">
      <w:pPr>
        <w:jc w:val="both"/>
      </w:pPr>
    </w:p>
    <w:p w14:paraId="68AF6FE7" w14:textId="0142396D" w:rsidR="0037582F" w:rsidRDefault="0037582F" w:rsidP="0037582F">
      <w:pPr>
        <w:jc w:val="both"/>
      </w:pPr>
      <w:r w:rsidRPr="0037582F">
        <w:rPr>
          <w:b/>
          <w:bCs/>
        </w:rPr>
        <w:t>Greenways</w:t>
      </w:r>
      <w:r>
        <w:t xml:space="preserve"> – Greenways link off-road public rights of way, disused railway lines and other tracks. We will develop Greenways across the county to provide leisure commuting routes for people walking, cycling and equestrians.</w:t>
      </w:r>
    </w:p>
    <w:p w14:paraId="46646E0F" w14:textId="77777777" w:rsidR="0037582F" w:rsidRDefault="0037582F" w:rsidP="0037582F">
      <w:pPr>
        <w:jc w:val="both"/>
      </w:pPr>
    </w:p>
    <w:p w14:paraId="07056E53" w14:textId="2A5ACE48" w:rsidR="0037582F" w:rsidRDefault="0037582F" w:rsidP="0037582F">
      <w:pPr>
        <w:jc w:val="both"/>
      </w:pPr>
      <w:r w:rsidRPr="0037582F">
        <w:rPr>
          <w:b/>
          <w:bCs/>
        </w:rPr>
        <w:t>Community activation</w:t>
      </w:r>
      <w:r>
        <w:t xml:space="preserve"> – We will ensure that improvements to cycling and walking networks are supported by community activation measures such as cycle training.</w:t>
      </w:r>
    </w:p>
    <w:p w14:paraId="78A86EAE" w14:textId="70AAF0D6" w:rsidR="0037582F" w:rsidRDefault="0037582F" w:rsidP="0037582F">
      <w:pPr>
        <w:jc w:val="both"/>
      </w:pPr>
    </w:p>
    <w:p w14:paraId="68E623AC" w14:textId="4C186D92" w:rsidR="0037582F" w:rsidRPr="0037582F" w:rsidRDefault="0037582F" w:rsidP="0037582F">
      <w:pPr>
        <w:jc w:val="both"/>
        <w:rPr>
          <w:b/>
          <w:bCs/>
        </w:rPr>
      </w:pPr>
      <w:r w:rsidRPr="0037582F">
        <w:rPr>
          <w:b/>
          <w:bCs/>
        </w:rPr>
        <w:t>To what extent do you support the policies set out in the ‘Walking and Cycling’ chapter?</w:t>
      </w:r>
    </w:p>
    <w:p w14:paraId="60306316" w14:textId="3B563628" w:rsidR="0037582F" w:rsidRDefault="0037582F" w:rsidP="0037582F"/>
    <w:tbl>
      <w:tblPr>
        <w:tblStyle w:val="TableGrid"/>
        <w:tblW w:w="0" w:type="auto"/>
        <w:jc w:val="center"/>
        <w:tblLook w:val="04A0" w:firstRow="1" w:lastRow="0" w:firstColumn="1" w:lastColumn="0" w:noHBand="0" w:noVBand="1"/>
      </w:tblPr>
      <w:tblGrid>
        <w:gridCol w:w="2279"/>
        <w:gridCol w:w="1222"/>
        <w:gridCol w:w="1236"/>
        <w:gridCol w:w="1682"/>
        <w:gridCol w:w="1303"/>
        <w:gridCol w:w="1294"/>
      </w:tblGrid>
      <w:tr w:rsidR="0037582F" w14:paraId="602BDEDA" w14:textId="77777777" w:rsidTr="0037582F">
        <w:trPr>
          <w:jc w:val="center"/>
        </w:trPr>
        <w:tc>
          <w:tcPr>
            <w:tcW w:w="2559" w:type="dxa"/>
            <w:vAlign w:val="center"/>
          </w:tcPr>
          <w:p w14:paraId="0BD361D0" w14:textId="33C3AADF" w:rsidR="0037582F" w:rsidRPr="00023864" w:rsidRDefault="0037582F" w:rsidP="0037582F">
            <w:pPr>
              <w:jc w:val="center"/>
            </w:pPr>
            <w:r>
              <w:t>Policy</w:t>
            </w:r>
          </w:p>
        </w:tc>
        <w:tc>
          <w:tcPr>
            <w:tcW w:w="1275" w:type="dxa"/>
            <w:vAlign w:val="center"/>
          </w:tcPr>
          <w:p w14:paraId="1A779ECA" w14:textId="72AA56DD" w:rsidR="0037582F" w:rsidRDefault="0037582F" w:rsidP="0046418F">
            <w:pPr>
              <w:jc w:val="center"/>
            </w:pPr>
            <w:r w:rsidRPr="00023864">
              <w:t>Strongly support</w:t>
            </w:r>
          </w:p>
        </w:tc>
        <w:tc>
          <w:tcPr>
            <w:tcW w:w="1307" w:type="dxa"/>
            <w:vAlign w:val="center"/>
          </w:tcPr>
          <w:p w14:paraId="7A136167" w14:textId="77777777" w:rsidR="0037582F" w:rsidRDefault="0037582F" w:rsidP="0046418F">
            <w:pPr>
              <w:jc w:val="center"/>
            </w:pPr>
            <w:r w:rsidRPr="00023864">
              <w:t>Partially support</w:t>
            </w:r>
          </w:p>
        </w:tc>
        <w:tc>
          <w:tcPr>
            <w:tcW w:w="1968" w:type="dxa"/>
            <w:vAlign w:val="center"/>
          </w:tcPr>
          <w:p w14:paraId="548CAB32" w14:textId="77777777" w:rsidR="0037582F" w:rsidRDefault="0037582F" w:rsidP="0046418F">
            <w:pPr>
              <w:jc w:val="center"/>
            </w:pPr>
            <w:r w:rsidRPr="00023864">
              <w:t>Neither support nor oppose</w:t>
            </w:r>
          </w:p>
        </w:tc>
        <w:tc>
          <w:tcPr>
            <w:tcW w:w="1403" w:type="dxa"/>
            <w:vAlign w:val="center"/>
          </w:tcPr>
          <w:p w14:paraId="339083E4" w14:textId="77777777" w:rsidR="0037582F" w:rsidRDefault="0037582F" w:rsidP="0046418F">
            <w:pPr>
              <w:jc w:val="center"/>
            </w:pPr>
            <w:r w:rsidRPr="00023864">
              <w:t>Partially oppose</w:t>
            </w:r>
          </w:p>
        </w:tc>
        <w:tc>
          <w:tcPr>
            <w:tcW w:w="1378" w:type="dxa"/>
            <w:vAlign w:val="center"/>
          </w:tcPr>
          <w:p w14:paraId="4A209CCA" w14:textId="77777777" w:rsidR="0037582F" w:rsidRDefault="0037582F" w:rsidP="0046418F">
            <w:pPr>
              <w:jc w:val="center"/>
            </w:pPr>
            <w:r w:rsidRPr="00023864">
              <w:t>Strongly oppose</w:t>
            </w:r>
          </w:p>
        </w:tc>
      </w:tr>
      <w:tr w:rsidR="00A85FDB" w14:paraId="1D14B927" w14:textId="77777777" w:rsidTr="00A85FDB">
        <w:trPr>
          <w:jc w:val="center"/>
        </w:trPr>
        <w:tc>
          <w:tcPr>
            <w:tcW w:w="2559" w:type="dxa"/>
            <w:vAlign w:val="center"/>
          </w:tcPr>
          <w:p w14:paraId="31E091FF" w14:textId="64270D98" w:rsidR="00A85FDB" w:rsidRDefault="00A85FDB" w:rsidP="00A85FDB">
            <w:pPr>
              <w:jc w:val="center"/>
            </w:pPr>
            <w:r>
              <w:t>Transport user hierarchy</w:t>
            </w:r>
          </w:p>
        </w:tc>
        <w:tc>
          <w:tcPr>
            <w:tcW w:w="1275" w:type="dxa"/>
            <w:vAlign w:val="center"/>
          </w:tcPr>
          <w:p w14:paraId="0E113980" w14:textId="6189E699" w:rsidR="00A85FDB" w:rsidRDefault="00DE6AF4" w:rsidP="00A85FDB">
            <w:pPr>
              <w:jc w:val="center"/>
            </w:pPr>
            <w:sdt>
              <w:sdtPr>
                <w:rPr>
                  <w:rFonts w:eastAsia="Times New Roman"/>
                  <w:lang w:val="en"/>
                </w:rPr>
                <w:id w:val="1937018179"/>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45D790FB" w14:textId="58D71069" w:rsidR="00A85FDB" w:rsidRDefault="00DE6AF4" w:rsidP="00A85FDB">
            <w:pPr>
              <w:jc w:val="center"/>
            </w:pPr>
            <w:sdt>
              <w:sdtPr>
                <w:rPr>
                  <w:rFonts w:eastAsia="Times New Roman"/>
                  <w:lang w:val="en"/>
                </w:rPr>
                <w:id w:val="-176614308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9E1D0D6" w14:textId="4D9D71D2" w:rsidR="00A85FDB" w:rsidRDefault="00DE6AF4" w:rsidP="00A85FDB">
            <w:pPr>
              <w:jc w:val="center"/>
            </w:pPr>
            <w:sdt>
              <w:sdtPr>
                <w:rPr>
                  <w:rFonts w:eastAsia="Times New Roman"/>
                  <w:lang w:val="en"/>
                </w:rPr>
                <w:id w:val="-26862488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671591E8" w14:textId="2C2471C9" w:rsidR="00A85FDB" w:rsidRDefault="00DE6AF4" w:rsidP="00A85FDB">
            <w:pPr>
              <w:jc w:val="center"/>
            </w:pPr>
            <w:sdt>
              <w:sdtPr>
                <w:rPr>
                  <w:rFonts w:eastAsia="Times New Roman"/>
                  <w:lang w:val="en"/>
                </w:rPr>
                <w:id w:val="124190583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18B6E56" w14:textId="0D2E0676" w:rsidR="00A85FDB" w:rsidRDefault="00DE6AF4" w:rsidP="00A85FDB">
            <w:pPr>
              <w:jc w:val="center"/>
            </w:pPr>
            <w:sdt>
              <w:sdtPr>
                <w:rPr>
                  <w:rFonts w:eastAsia="Times New Roman"/>
                  <w:lang w:val="en"/>
                </w:rPr>
                <w:id w:val="10625267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5DCC92A3" w14:textId="77777777" w:rsidTr="00A85FDB">
        <w:trPr>
          <w:jc w:val="center"/>
        </w:trPr>
        <w:tc>
          <w:tcPr>
            <w:tcW w:w="2559" w:type="dxa"/>
            <w:vAlign w:val="center"/>
          </w:tcPr>
          <w:p w14:paraId="38E8D30A" w14:textId="0C7A4B9A" w:rsidR="00A85FDB" w:rsidRDefault="00A85FDB" w:rsidP="00A85FDB">
            <w:pPr>
              <w:jc w:val="center"/>
            </w:pPr>
            <w:r w:rsidRPr="0037582F">
              <w:t>Cycle and walking networks</w:t>
            </w:r>
          </w:p>
        </w:tc>
        <w:tc>
          <w:tcPr>
            <w:tcW w:w="1275" w:type="dxa"/>
            <w:vAlign w:val="center"/>
          </w:tcPr>
          <w:p w14:paraId="56F4FBFA" w14:textId="45049E8B" w:rsidR="00A85FDB" w:rsidRDefault="00DE6AF4" w:rsidP="00A85FDB">
            <w:pPr>
              <w:jc w:val="center"/>
            </w:pPr>
            <w:sdt>
              <w:sdtPr>
                <w:rPr>
                  <w:rFonts w:eastAsia="Times New Roman"/>
                  <w:lang w:val="en"/>
                </w:rPr>
                <w:id w:val="-1730222833"/>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0F737B64" w14:textId="59433D72" w:rsidR="00A85FDB" w:rsidRDefault="00DE6AF4" w:rsidP="00A85FDB">
            <w:pPr>
              <w:jc w:val="center"/>
            </w:pPr>
            <w:sdt>
              <w:sdtPr>
                <w:rPr>
                  <w:rFonts w:eastAsia="Times New Roman"/>
                  <w:lang w:val="en"/>
                </w:rPr>
                <w:id w:val="-7609099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C516F70" w14:textId="03992E10" w:rsidR="00A85FDB" w:rsidRDefault="00DE6AF4" w:rsidP="00A85FDB">
            <w:pPr>
              <w:jc w:val="center"/>
            </w:pPr>
            <w:sdt>
              <w:sdtPr>
                <w:rPr>
                  <w:rFonts w:eastAsia="Times New Roman"/>
                  <w:lang w:val="en"/>
                </w:rPr>
                <w:id w:val="-213709042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3B2CF9CC" w14:textId="2688C1A7" w:rsidR="00A85FDB" w:rsidRDefault="00DE6AF4" w:rsidP="00A85FDB">
            <w:pPr>
              <w:jc w:val="center"/>
            </w:pPr>
            <w:sdt>
              <w:sdtPr>
                <w:rPr>
                  <w:rFonts w:eastAsia="Times New Roman"/>
                  <w:lang w:val="en"/>
                </w:rPr>
                <w:id w:val="-157835466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777E658" w14:textId="6779F317" w:rsidR="00A85FDB" w:rsidRDefault="00DE6AF4" w:rsidP="00A85FDB">
            <w:pPr>
              <w:jc w:val="center"/>
            </w:pPr>
            <w:sdt>
              <w:sdtPr>
                <w:rPr>
                  <w:rFonts w:eastAsia="Times New Roman"/>
                  <w:lang w:val="en"/>
                </w:rPr>
                <w:id w:val="-69307663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5E64BA79" w14:textId="77777777" w:rsidTr="00A85FDB">
        <w:trPr>
          <w:jc w:val="center"/>
        </w:trPr>
        <w:tc>
          <w:tcPr>
            <w:tcW w:w="2559" w:type="dxa"/>
            <w:vAlign w:val="center"/>
          </w:tcPr>
          <w:p w14:paraId="0C225ACC" w14:textId="192D9AD6" w:rsidR="00A85FDB" w:rsidRDefault="00A85FDB" w:rsidP="00A85FDB">
            <w:pPr>
              <w:jc w:val="center"/>
            </w:pPr>
            <w:r w:rsidRPr="0037582F">
              <w:t>Local Cycling and Walking Infrastructure Plans</w:t>
            </w:r>
          </w:p>
        </w:tc>
        <w:tc>
          <w:tcPr>
            <w:tcW w:w="1275" w:type="dxa"/>
            <w:vAlign w:val="center"/>
          </w:tcPr>
          <w:p w14:paraId="1D0206F3" w14:textId="728F82FB" w:rsidR="00A85FDB" w:rsidRDefault="00DE6AF4" w:rsidP="00A85FDB">
            <w:pPr>
              <w:jc w:val="center"/>
            </w:pPr>
            <w:sdt>
              <w:sdtPr>
                <w:rPr>
                  <w:rFonts w:eastAsia="Times New Roman"/>
                  <w:lang w:val="en"/>
                </w:rPr>
                <w:id w:val="1103388339"/>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71D14CA6" w14:textId="3BF5BC70" w:rsidR="00A85FDB" w:rsidRDefault="00DE6AF4" w:rsidP="00A85FDB">
            <w:pPr>
              <w:jc w:val="center"/>
            </w:pPr>
            <w:sdt>
              <w:sdtPr>
                <w:rPr>
                  <w:rFonts w:eastAsia="Times New Roman"/>
                  <w:lang w:val="en"/>
                </w:rPr>
                <w:id w:val="165202034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5767B3D" w14:textId="5D4AF172" w:rsidR="00A85FDB" w:rsidRDefault="00DE6AF4" w:rsidP="00A85FDB">
            <w:pPr>
              <w:jc w:val="center"/>
            </w:pPr>
            <w:sdt>
              <w:sdtPr>
                <w:rPr>
                  <w:rFonts w:eastAsia="Times New Roman"/>
                  <w:lang w:val="en"/>
                </w:rPr>
                <w:id w:val="-45032268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2D627B40" w14:textId="1F1D9DAC" w:rsidR="00A85FDB" w:rsidRDefault="00DE6AF4" w:rsidP="00A85FDB">
            <w:pPr>
              <w:jc w:val="center"/>
            </w:pPr>
            <w:sdt>
              <w:sdtPr>
                <w:rPr>
                  <w:rFonts w:eastAsia="Times New Roman"/>
                  <w:lang w:val="en"/>
                </w:rPr>
                <w:id w:val="-94399959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361F008C" w14:textId="4E36A19B" w:rsidR="00A85FDB" w:rsidRDefault="00DE6AF4" w:rsidP="00A85FDB">
            <w:pPr>
              <w:jc w:val="center"/>
            </w:pPr>
            <w:sdt>
              <w:sdtPr>
                <w:rPr>
                  <w:rFonts w:eastAsia="Times New Roman"/>
                  <w:lang w:val="en"/>
                </w:rPr>
                <w:id w:val="7640831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1AEA7201" w14:textId="77777777" w:rsidTr="00A85FDB">
        <w:trPr>
          <w:jc w:val="center"/>
        </w:trPr>
        <w:tc>
          <w:tcPr>
            <w:tcW w:w="2559" w:type="dxa"/>
            <w:vAlign w:val="center"/>
          </w:tcPr>
          <w:p w14:paraId="595295F6" w14:textId="45758E2A" w:rsidR="00A85FDB" w:rsidRDefault="00A85FDB" w:rsidP="00A85FDB">
            <w:pPr>
              <w:jc w:val="center"/>
            </w:pPr>
            <w:r w:rsidRPr="0037582F">
              <w:t>Strategic Active Travel Network</w:t>
            </w:r>
          </w:p>
        </w:tc>
        <w:tc>
          <w:tcPr>
            <w:tcW w:w="1275" w:type="dxa"/>
            <w:vAlign w:val="center"/>
          </w:tcPr>
          <w:p w14:paraId="504FEEAF" w14:textId="638221FD" w:rsidR="00A85FDB" w:rsidRDefault="00DE6AF4" w:rsidP="00A85FDB">
            <w:pPr>
              <w:jc w:val="center"/>
            </w:pPr>
            <w:sdt>
              <w:sdtPr>
                <w:rPr>
                  <w:rFonts w:eastAsia="Times New Roman"/>
                  <w:lang w:val="en"/>
                </w:rPr>
                <w:id w:val="1435327214"/>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25849421" w14:textId="7A5A7DB7" w:rsidR="00A85FDB" w:rsidRDefault="00DE6AF4" w:rsidP="00A85FDB">
            <w:pPr>
              <w:jc w:val="center"/>
            </w:pPr>
            <w:sdt>
              <w:sdtPr>
                <w:rPr>
                  <w:rFonts w:eastAsia="Times New Roman"/>
                  <w:lang w:val="en"/>
                </w:rPr>
                <w:id w:val="-137816058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6A3386AF" w14:textId="7C95CD70" w:rsidR="00A85FDB" w:rsidRDefault="00DE6AF4" w:rsidP="00A85FDB">
            <w:pPr>
              <w:jc w:val="center"/>
            </w:pPr>
            <w:sdt>
              <w:sdtPr>
                <w:rPr>
                  <w:rFonts w:eastAsia="Times New Roman"/>
                  <w:lang w:val="en"/>
                </w:rPr>
                <w:id w:val="162457069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55C2D977" w14:textId="19F73A8D" w:rsidR="00A85FDB" w:rsidRDefault="00DE6AF4" w:rsidP="00A85FDB">
            <w:pPr>
              <w:jc w:val="center"/>
            </w:pPr>
            <w:sdt>
              <w:sdtPr>
                <w:rPr>
                  <w:rFonts w:eastAsia="Times New Roman"/>
                  <w:lang w:val="en"/>
                </w:rPr>
                <w:id w:val="-114418637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2F1D87AB" w14:textId="3C8DE640" w:rsidR="00A85FDB" w:rsidRDefault="00DE6AF4" w:rsidP="00A85FDB">
            <w:pPr>
              <w:jc w:val="center"/>
            </w:pPr>
            <w:sdt>
              <w:sdtPr>
                <w:rPr>
                  <w:rFonts w:eastAsia="Times New Roman"/>
                  <w:lang w:val="en"/>
                </w:rPr>
                <w:id w:val="-39612956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D43EDD1" w14:textId="77777777" w:rsidTr="00A85FDB">
        <w:trPr>
          <w:jc w:val="center"/>
        </w:trPr>
        <w:tc>
          <w:tcPr>
            <w:tcW w:w="2559" w:type="dxa"/>
            <w:vAlign w:val="center"/>
          </w:tcPr>
          <w:p w14:paraId="2F2463C3" w14:textId="45151FDC" w:rsidR="00A85FDB" w:rsidRDefault="00A85FDB" w:rsidP="00A85FDB">
            <w:pPr>
              <w:jc w:val="center"/>
            </w:pPr>
            <w:r w:rsidRPr="0037582F">
              <w:t>Greenways</w:t>
            </w:r>
          </w:p>
        </w:tc>
        <w:tc>
          <w:tcPr>
            <w:tcW w:w="1275" w:type="dxa"/>
            <w:vAlign w:val="center"/>
          </w:tcPr>
          <w:p w14:paraId="2213E9B0" w14:textId="702029C7" w:rsidR="00A85FDB" w:rsidRDefault="00DE6AF4" w:rsidP="00A85FDB">
            <w:pPr>
              <w:jc w:val="center"/>
            </w:pPr>
            <w:sdt>
              <w:sdtPr>
                <w:rPr>
                  <w:rFonts w:eastAsia="Times New Roman"/>
                  <w:lang w:val="en"/>
                </w:rPr>
                <w:id w:val="118146757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0F8C11A" w14:textId="1CEFA896" w:rsidR="00A85FDB" w:rsidRDefault="00DE6AF4" w:rsidP="00A85FDB">
            <w:pPr>
              <w:jc w:val="center"/>
            </w:pPr>
            <w:sdt>
              <w:sdtPr>
                <w:rPr>
                  <w:rFonts w:eastAsia="Times New Roman"/>
                  <w:lang w:val="en"/>
                </w:rPr>
                <w:id w:val="10796321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214FD2E" w14:textId="5AAD598C" w:rsidR="00A85FDB" w:rsidRDefault="00DE6AF4" w:rsidP="00A85FDB">
            <w:pPr>
              <w:jc w:val="center"/>
            </w:pPr>
            <w:sdt>
              <w:sdtPr>
                <w:rPr>
                  <w:rFonts w:eastAsia="Times New Roman"/>
                  <w:lang w:val="en"/>
                </w:rPr>
                <w:id w:val="1059133934"/>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403" w:type="dxa"/>
            <w:vAlign w:val="center"/>
          </w:tcPr>
          <w:p w14:paraId="4A419591" w14:textId="32891259" w:rsidR="00A85FDB" w:rsidRDefault="00DE6AF4" w:rsidP="00A85FDB">
            <w:pPr>
              <w:jc w:val="center"/>
            </w:pPr>
            <w:sdt>
              <w:sdtPr>
                <w:rPr>
                  <w:rFonts w:eastAsia="Times New Roman"/>
                  <w:lang w:val="en"/>
                </w:rPr>
                <w:id w:val="32309112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113BCEF" w14:textId="4F91B0BB" w:rsidR="00A85FDB" w:rsidRDefault="00DE6AF4" w:rsidP="00A85FDB">
            <w:pPr>
              <w:jc w:val="center"/>
            </w:pPr>
            <w:sdt>
              <w:sdtPr>
                <w:rPr>
                  <w:rFonts w:eastAsia="Times New Roman"/>
                  <w:lang w:val="en"/>
                </w:rPr>
                <w:id w:val="-14254049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1A65F07E" w14:textId="77777777" w:rsidTr="00A85FDB">
        <w:trPr>
          <w:jc w:val="center"/>
        </w:trPr>
        <w:tc>
          <w:tcPr>
            <w:tcW w:w="2559" w:type="dxa"/>
            <w:vAlign w:val="center"/>
          </w:tcPr>
          <w:p w14:paraId="404D3EBE" w14:textId="75047848" w:rsidR="00A85FDB" w:rsidRDefault="00A85FDB" w:rsidP="00A85FDB">
            <w:pPr>
              <w:jc w:val="center"/>
            </w:pPr>
            <w:r w:rsidRPr="0037582F">
              <w:t>Community activation</w:t>
            </w:r>
          </w:p>
        </w:tc>
        <w:tc>
          <w:tcPr>
            <w:tcW w:w="1275" w:type="dxa"/>
            <w:vAlign w:val="center"/>
          </w:tcPr>
          <w:p w14:paraId="6E6CCAB3" w14:textId="10B95E31" w:rsidR="00A85FDB" w:rsidRDefault="00DE6AF4" w:rsidP="00A85FDB">
            <w:pPr>
              <w:jc w:val="center"/>
            </w:pPr>
            <w:sdt>
              <w:sdtPr>
                <w:rPr>
                  <w:rFonts w:eastAsia="Times New Roman"/>
                  <w:lang w:val="en"/>
                </w:rPr>
                <w:id w:val="-1649274317"/>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5EA92066" w14:textId="22B5D6D6" w:rsidR="00A85FDB" w:rsidRDefault="00DE6AF4" w:rsidP="00A85FDB">
            <w:pPr>
              <w:jc w:val="center"/>
            </w:pPr>
            <w:sdt>
              <w:sdtPr>
                <w:rPr>
                  <w:rFonts w:eastAsia="Times New Roman"/>
                  <w:lang w:val="en"/>
                </w:rPr>
                <w:id w:val="96562723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94CCE23" w14:textId="34FF8B76" w:rsidR="00A85FDB" w:rsidRDefault="00DE6AF4" w:rsidP="00A85FDB">
            <w:pPr>
              <w:jc w:val="center"/>
            </w:pPr>
            <w:sdt>
              <w:sdtPr>
                <w:rPr>
                  <w:rFonts w:eastAsia="Times New Roman"/>
                  <w:lang w:val="en"/>
                </w:rPr>
                <w:id w:val="-8483274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328CC977" w14:textId="4A960A4A" w:rsidR="00A85FDB" w:rsidRDefault="00DE6AF4" w:rsidP="00A85FDB">
            <w:pPr>
              <w:jc w:val="center"/>
            </w:pPr>
            <w:sdt>
              <w:sdtPr>
                <w:rPr>
                  <w:rFonts w:eastAsia="Times New Roman"/>
                  <w:lang w:val="en"/>
                </w:rPr>
                <w:id w:val="-42480237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E19AF46" w14:textId="7915A7F6" w:rsidR="00A85FDB" w:rsidRDefault="00DE6AF4" w:rsidP="00A85FDB">
            <w:pPr>
              <w:jc w:val="center"/>
            </w:pPr>
            <w:sdt>
              <w:sdtPr>
                <w:rPr>
                  <w:rFonts w:eastAsia="Times New Roman"/>
                  <w:lang w:val="en"/>
                </w:rPr>
                <w:id w:val="7298050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75687D56" w14:textId="64A1C9C3" w:rsidR="0037582F" w:rsidRDefault="0037582F" w:rsidP="0037582F"/>
    <w:p w14:paraId="2DC61C67" w14:textId="30B02733" w:rsidR="0037582F" w:rsidRDefault="0037582F" w:rsidP="0037582F">
      <w:pPr>
        <w:rPr>
          <w:b/>
          <w:bCs/>
        </w:rPr>
      </w:pPr>
      <w:r w:rsidRPr="0037582F">
        <w:rPr>
          <w:b/>
          <w:bCs/>
        </w:rPr>
        <w:t>Do you have any further comments on the 'Walking and Cycling' policies?</w:t>
      </w:r>
    </w:p>
    <w:p w14:paraId="70DCA851" w14:textId="5C320EA1" w:rsidR="0037582F" w:rsidRDefault="0037582F" w:rsidP="0037582F">
      <w:pPr>
        <w:rPr>
          <w:b/>
          <w:bCs/>
        </w:rPr>
      </w:pPr>
    </w:p>
    <w:p w14:paraId="0654E73F" w14:textId="7A2345AF" w:rsidR="0037582F" w:rsidRPr="00DE6AF4" w:rsidRDefault="0009320E" w:rsidP="0037582F">
      <w:pPr>
        <w:rPr>
          <w:bCs/>
        </w:rPr>
      </w:pPr>
      <w:r w:rsidRPr="00DE6AF4">
        <w:rPr>
          <w:bCs/>
        </w:rPr>
        <w:t>Use of ‘greenways’ must not prevent re-opening of disused rail lines. Physical obstacles to the re-opening of such lines will need to be addressed and not treated as ‘insurmountable.’</w:t>
      </w:r>
    </w:p>
    <w:p w14:paraId="3C366E82" w14:textId="0F3A4CDF" w:rsidR="0037582F" w:rsidRPr="00DE6AF4" w:rsidRDefault="0037582F" w:rsidP="0037582F">
      <w:pPr>
        <w:rPr>
          <w:bCs/>
        </w:rPr>
      </w:pPr>
    </w:p>
    <w:p w14:paraId="4AA3B0BF" w14:textId="04C06FE6" w:rsidR="0037582F" w:rsidRDefault="0037582F" w:rsidP="0037582F">
      <w:pPr>
        <w:rPr>
          <w:b/>
          <w:bCs/>
        </w:rPr>
      </w:pPr>
    </w:p>
    <w:p w14:paraId="5CFA2FE1" w14:textId="2C1443A9" w:rsidR="0037582F" w:rsidRPr="0037582F" w:rsidRDefault="0037582F" w:rsidP="00330753">
      <w:pPr>
        <w:jc w:val="both"/>
        <w:rPr>
          <w:b/>
          <w:bCs/>
        </w:rPr>
      </w:pPr>
      <w:r w:rsidRPr="0037582F">
        <w:rPr>
          <w:b/>
          <w:bCs/>
        </w:rPr>
        <w:t>Healthy place shaping</w:t>
      </w:r>
    </w:p>
    <w:p w14:paraId="436EC16B" w14:textId="2866F6C0" w:rsidR="00330753" w:rsidRDefault="0037582F" w:rsidP="00330753">
      <w:pPr>
        <w:jc w:val="both"/>
      </w:pPr>
      <w:r>
        <w:t>We need to consider how we design our urban environment to make it easy and enjoyable for people to walk and cycle, including the</w:t>
      </w:r>
      <w:r w:rsidR="00330753" w:rsidRPr="00330753">
        <w:t xml:space="preserve"> </w:t>
      </w:r>
      <w:r w:rsidR="00330753">
        <w:t>design and connectivity of our streets. Designing streets that prioritise people over motor vehicles will create places where people feel welcome, safe and choose to walk and cycle.</w:t>
      </w:r>
    </w:p>
    <w:p w14:paraId="6C65A621" w14:textId="77777777" w:rsidR="00330753" w:rsidRDefault="00330753" w:rsidP="00330753">
      <w:pPr>
        <w:jc w:val="both"/>
      </w:pPr>
    </w:p>
    <w:p w14:paraId="72D8A3F8" w14:textId="0B5CFB97" w:rsidR="00330753" w:rsidRDefault="00330753" w:rsidP="00330753">
      <w:pPr>
        <w:jc w:val="both"/>
      </w:pPr>
      <w:r>
        <w:t>We need a new approach to street design to achieve this. The ‘Healthy place shaping’ chapter outlines the policies that will support this new approach. A summary of each policy is provided below.</w:t>
      </w:r>
    </w:p>
    <w:p w14:paraId="092C995D" w14:textId="77777777" w:rsidR="00330753" w:rsidRDefault="00330753" w:rsidP="00330753">
      <w:pPr>
        <w:jc w:val="both"/>
      </w:pPr>
    </w:p>
    <w:p w14:paraId="25C62BE9" w14:textId="4F594FDF" w:rsidR="00330753" w:rsidRDefault="00330753" w:rsidP="00330753">
      <w:pPr>
        <w:jc w:val="both"/>
      </w:pPr>
      <w:r w:rsidRPr="00330753">
        <w:rPr>
          <w:b/>
          <w:bCs/>
        </w:rPr>
        <w:t>Healthy Streets Approach</w:t>
      </w:r>
      <w:r>
        <w:t xml:space="preserve"> –The Healthy Streets Approach is a framework for making human health the central aspect of planning. We will embed the Healthy Streets Approach into the relevant guidance and decision making processes.</w:t>
      </w:r>
    </w:p>
    <w:p w14:paraId="305A1094" w14:textId="77777777" w:rsidR="00330753" w:rsidRDefault="00330753" w:rsidP="00330753">
      <w:pPr>
        <w:jc w:val="both"/>
      </w:pPr>
    </w:p>
    <w:p w14:paraId="1B1F7DCB" w14:textId="529EC5C5" w:rsidR="00330753" w:rsidRDefault="00330753" w:rsidP="00330753">
      <w:pPr>
        <w:jc w:val="both"/>
      </w:pPr>
      <w:r w:rsidRPr="00330753">
        <w:rPr>
          <w:b/>
          <w:bCs/>
        </w:rPr>
        <w:t>Health Impact Assessment</w:t>
      </w:r>
      <w:r>
        <w:t xml:space="preserve"> – Health Impact Assessment screening or full assessments will be required for all major schemes or plans where potential health issues are likely to arise.</w:t>
      </w:r>
    </w:p>
    <w:p w14:paraId="3015FD72" w14:textId="77777777" w:rsidR="00330753" w:rsidRDefault="00330753" w:rsidP="00330753">
      <w:pPr>
        <w:jc w:val="both"/>
      </w:pPr>
    </w:p>
    <w:p w14:paraId="31F95ABD" w14:textId="2E02B0EA" w:rsidR="00330753" w:rsidRDefault="00330753" w:rsidP="00330753">
      <w:pPr>
        <w:jc w:val="both"/>
      </w:pPr>
      <w:r w:rsidRPr="00330753">
        <w:rPr>
          <w:b/>
          <w:bCs/>
        </w:rPr>
        <w:t>Guidance and standards for new development</w:t>
      </w:r>
      <w:r>
        <w:t xml:space="preserve"> – We will embed our standards for residential developments (Appendix 2 in the LTCP) into relevant guidance and decision making processes and work with our District and City Councils to reflect them in local planning guidance.</w:t>
      </w:r>
    </w:p>
    <w:p w14:paraId="3849CDCF" w14:textId="77777777" w:rsidR="00330753" w:rsidRDefault="00330753" w:rsidP="00330753">
      <w:pPr>
        <w:jc w:val="both"/>
      </w:pPr>
    </w:p>
    <w:p w14:paraId="0C614E02" w14:textId="7194868F" w:rsidR="00330753" w:rsidRDefault="00330753" w:rsidP="00330753">
      <w:pPr>
        <w:jc w:val="both"/>
      </w:pPr>
      <w:r w:rsidRPr="00330753">
        <w:rPr>
          <w:b/>
          <w:bCs/>
        </w:rPr>
        <w:t>Low Traffic Neighbourhoods</w:t>
      </w:r>
      <w:r>
        <w:t xml:space="preserve"> – We will support the extension of Low Traffic Neighbourhoods (LTNs). LTNs are residential areas where through motor traffic is prevented by traffic filters, whist still allowing access for cycling and micromobility.</w:t>
      </w:r>
    </w:p>
    <w:p w14:paraId="69FAFDA7" w14:textId="77777777" w:rsidR="00330753" w:rsidRDefault="00330753" w:rsidP="00330753">
      <w:pPr>
        <w:jc w:val="both"/>
      </w:pPr>
    </w:p>
    <w:p w14:paraId="1E3715A7" w14:textId="5FE4BDD6" w:rsidR="00330753" w:rsidRDefault="00330753" w:rsidP="00330753">
      <w:pPr>
        <w:jc w:val="both"/>
      </w:pPr>
      <w:r w:rsidRPr="00330753">
        <w:rPr>
          <w:b/>
          <w:bCs/>
        </w:rPr>
        <w:t>20-minute neighbourhoods</w:t>
      </w:r>
      <w:r>
        <w:t xml:space="preserve"> – We will work with our District and City Councils to support and apply 20-minute minute neighbourhoods. This aims to provide residents with relevant goods and services within a 20 minute walk of their homes.</w:t>
      </w:r>
    </w:p>
    <w:p w14:paraId="6553945B" w14:textId="77777777" w:rsidR="00330753" w:rsidRDefault="00330753" w:rsidP="00330753">
      <w:pPr>
        <w:jc w:val="both"/>
      </w:pPr>
    </w:p>
    <w:p w14:paraId="1F997253" w14:textId="05CD99E8" w:rsidR="00330753" w:rsidRDefault="00330753" w:rsidP="00330753">
      <w:pPr>
        <w:jc w:val="both"/>
      </w:pPr>
      <w:r w:rsidRPr="00330753">
        <w:rPr>
          <w:b/>
          <w:bCs/>
        </w:rPr>
        <w:t>School Streets</w:t>
      </w:r>
      <w:r>
        <w:t xml:space="preserve"> – We will work to expand and develop our School Streets programme. School Streets are a timed road closure that restricts access for motor vehicles at school drop-off and pick-up times so that children can safely walk or cycle to school.</w:t>
      </w:r>
    </w:p>
    <w:p w14:paraId="3B96093C" w14:textId="77777777" w:rsidR="00330753" w:rsidRDefault="00330753" w:rsidP="00330753">
      <w:pPr>
        <w:jc w:val="both"/>
      </w:pPr>
    </w:p>
    <w:p w14:paraId="25B261AE" w14:textId="553A2CA6" w:rsidR="0037582F" w:rsidRDefault="00330753" w:rsidP="00330753">
      <w:pPr>
        <w:jc w:val="both"/>
        <w:rPr>
          <w:b/>
          <w:bCs/>
        </w:rPr>
      </w:pPr>
      <w:r w:rsidRPr="00330753">
        <w:rPr>
          <w:b/>
          <w:bCs/>
        </w:rPr>
        <w:t>To what extent do you support the policies set out in the ‘Healthy Place Shaping’ chapter?</w:t>
      </w:r>
    </w:p>
    <w:p w14:paraId="33CFCD99" w14:textId="460F32A2" w:rsidR="00330753" w:rsidRDefault="00330753" w:rsidP="00330753">
      <w:pPr>
        <w:jc w:val="both"/>
        <w:rPr>
          <w:b/>
          <w:bCs/>
        </w:rPr>
      </w:pPr>
    </w:p>
    <w:tbl>
      <w:tblPr>
        <w:tblStyle w:val="TableGrid"/>
        <w:tblW w:w="0" w:type="auto"/>
        <w:jc w:val="center"/>
        <w:tblLook w:val="04A0" w:firstRow="1" w:lastRow="0" w:firstColumn="1" w:lastColumn="0" w:noHBand="0" w:noVBand="1"/>
      </w:tblPr>
      <w:tblGrid>
        <w:gridCol w:w="2362"/>
        <w:gridCol w:w="1214"/>
        <w:gridCol w:w="1226"/>
        <w:gridCol w:w="1643"/>
        <w:gridCol w:w="1289"/>
        <w:gridCol w:w="1282"/>
      </w:tblGrid>
      <w:tr w:rsidR="00330753" w14:paraId="52C43D8B" w14:textId="77777777" w:rsidTr="0046418F">
        <w:trPr>
          <w:jc w:val="center"/>
        </w:trPr>
        <w:tc>
          <w:tcPr>
            <w:tcW w:w="2559" w:type="dxa"/>
            <w:vAlign w:val="center"/>
          </w:tcPr>
          <w:p w14:paraId="0455C1CB" w14:textId="77777777" w:rsidR="00330753" w:rsidRPr="00023864" w:rsidRDefault="00330753" w:rsidP="0046418F">
            <w:pPr>
              <w:jc w:val="center"/>
            </w:pPr>
            <w:r>
              <w:t>Policy</w:t>
            </w:r>
          </w:p>
        </w:tc>
        <w:tc>
          <w:tcPr>
            <w:tcW w:w="1275" w:type="dxa"/>
            <w:vAlign w:val="center"/>
          </w:tcPr>
          <w:p w14:paraId="68F83866" w14:textId="77777777" w:rsidR="00330753" w:rsidRDefault="00330753" w:rsidP="0046418F">
            <w:pPr>
              <w:jc w:val="center"/>
            </w:pPr>
            <w:r w:rsidRPr="00023864">
              <w:t>Strongly support</w:t>
            </w:r>
          </w:p>
        </w:tc>
        <w:tc>
          <w:tcPr>
            <w:tcW w:w="1307" w:type="dxa"/>
            <w:vAlign w:val="center"/>
          </w:tcPr>
          <w:p w14:paraId="15988EFA" w14:textId="77777777" w:rsidR="00330753" w:rsidRDefault="00330753" w:rsidP="0046418F">
            <w:pPr>
              <w:jc w:val="center"/>
            </w:pPr>
            <w:r w:rsidRPr="00023864">
              <w:t>Partially support</w:t>
            </w:r>
          </w:p>
        </w:tc>
        <w:tc>
          <w:tcPr>
            <w:tcW w:w="1968" w:type="dxa"/>
            <w:vAlign w:val="center"/>
          </w:tcPr>
          <w:p w14:paraId="18B1D235" w14:textId="77777777" w:rsidR="00330753" w:rsidRDefault="00330753" w:rsidP="0046418F">
            <w:pPr>
              <w:jc w:val="center"/>
            </w:pPr>
            <w:r w:rsidRPr="00023864">
              <w:t>Neither support nor oppose</w:t>
            </w:r>
          </w:p>
        </w:tc>
        <w:tc>
          <w:tcPr>
            <w:tcW w:w="1403" w:type="dxa"/>
            <w:vAlign w:val="center"/>
          </w:tcPr>
          <w:p w14:paraId="78D9F65F" w14:textId="77777777" w:rsidR="00330753" w:rsidRDefault="00330753" w:rsidP="0046418F">
            <w:pPr>
              <w:jc w:val="center"/>
            </w:pPr>
            <w:r w:rsidRPr="00023864">
              <w:t>Partially oppose</w:t>
            </w:r>
          </w:p>
        </w:tc>
        <w:tc>
          <w:tcPr>
            <w:tcW w:w="1378" w:type="dxa"/>
            <w:vAlign w:val="center"/>
          </w:tcPr>
          <w:p w14:paraId="5CCD806A" w14:textId="77777777" w:rsidR="00330753" w:rsidRDefault="00330753" w:rsidP="0046418F">
            <w:pPr>
              <w:jc w:val="center"/>
            </w:pPr>
            <w:r w:rsidRPr="00023864">
              <w:t>Strongly oppose</w:t>
            </w:r>
          </w:p>
        </w:tc>
      </w:tr>
      <w:tr w:rsidR="00A85FDB" w14:paraId="5123667A" w14:textId="77777777" w:rsidTr="00A85FDB">
        <w:trPr>
          <w:jc w:val="center"/>
        </w:trPr>
        <w:tc>
          <w:tcPr>
            <w:tcW w:w="2559" w:type="dxa"/>
            <w:vAlign w:val="center"/>
          </w:tcPr>
          <w:p w14:paraId="4D79F1EF" w14:textId="46814E36" w:rsidR="00A85FDB" w:rsidRPr="00330753" w:rsidRDefault="00A85FDB" w:rsidP="00A85FDB">
            <w:pPr>
              <w:jc w:val="center"/>
            </w:pPr>
            <w:r w:rsidRPr="00330753">
              <w:t>Healthy Streets Approach</w:t>
            </w:r>
          </w:p>
        </w:tc>
        <w:tc>
          <w:tcPr>
            <w:tcW w:w="1275" w:type="dxa"/>
            <w:vAlign w:val="center"/>
          </w:tcPr>
          <w:p w14:paraId="5A434201" w14:textId="332F80BD" w:rsidR="00A85FDB" w:rsidRDefault="00DE6AF4" w:rsidP="00A85FDB">
            <w:pPr>
              <w:jc w:val="center"/>
            </w:pPr>
            <w:sdt>
              <w:sdtPr>
                <w:rPr>
                  <w:rFonts w:eastAsia="Times New Roman"/>
                  <w:lang w:val="en"/>
                </w:rPr>
                <w:id w:val="-1133089215"/>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6147F495" w14:textId="2CB57029" w:rsidR="00A85FDB" w:rsidRDefault="00DE6AF4" w:rsidP="00A85FDB">
            <w:pPr>
              <w:jc w:val="center"/>
            </w:pPr>
            <w:sdt>
              <w:sdtPr>
                <w:rPr>
                  <w:rFonts w:eastAsia="Times New Roman"/>
                  <w:lang w:val="en"/>
                </w:rPr>
                <w:id w:val="32439555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07ED844" w14:textId="479C99C1" w:rsidR="00A85FDB" w:rsidRDefault="00DE6AF4" w:rsidP="00A85FDB">
            <w:pPr>
              <w:jc w:val="center"/>
            </w:pPr>
            <w:sdt>
              <w:sdtPr>
                <w:rPr>
                  <w:rFonts w:eastAsia="Times New Roman"/>
                  <w:lang w:val="en"/>
                </w:rPr>
                <w:id w:val="-38370879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3D3B5DE7" w14:textId="5DC3582E" w:rsidR="00A85FDB" w:rsidRDefault="00DE6AF4" w:rsidP="00A85FDB">
            <w:pPr>
              <w:jc w:val="center"/>
            </w:pPr>
            <w:sdt>
              <w:sdtPr>
                <w:rPr>
                  <w:rFonts w:eastAsia="Times New Roman"/>
                  <w:lang w:val="en"/>
                </w:rPr>
                <w:id w:val="-107227072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298E3F69" w14:textId="2A1AB919" w:rsidR="00A85FDB" w:rsidRDefault="00DE6AF4" w:rsidP="00A85FDB">
            <w:pPr>
              <w:jc w:val="center"/>
            </w:pPr>
            <w:sdt>
              <w:sdtPr>
                <w:rPr>
                  <w:rFonts w:eastAsia="Times New Roman"/>
                  <w:lang w:val="en"/>
                </w:rPr>
                <w:id w:val="-47560923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6211E5F1" w14:textId="77777777" w:rsidTr="00A85FDB">
        <w:trPr>
          <w:jc w:val="center"/>
        </w:trPr>
        <w:tc>
          <w:tcPr>
            <w:tcW w:w="2559" w:type="dxa"/>
            <w:vAlign w:val="center"/>
          </w:tcPr>
          <w:p w14:paraId="561F2D29" w14:textId="42F463A7" w:rsidR="00A85FDB" w:rsidRPr="00330753" w:rsidRDefault="00A85FDB" w:rsidP="00A85FDB">
            <w:pPr>
              <w:jc w:val="center"/>
            </w:pPr>
            <w:r w:rsidRPr="00330753">
              <w:t>Health Impact Assessment</w:t>
            </w:r>
          </w:p>
        </w:tc>
        <w:tc>
          <w:tcPr>
            <w:tcW w:w="1275" w:type="dxa"/>
            <w:vAlign w:val="center"/>
          </w:tcPr>
          <w:p w14:paraId="05146BBE" w14:textId="52F34F83" w:rsidR="00A85FDB" w:rsidRDefault="00DE6AF4" w:rsidP="00A85FDB">
            <w:pPr>
              <w:jc w:val="center"/>
            </w:pPr>
            <w:sdt>
              <w:sdtPr>
                <w:rPr>
                  <w:rFonts w:eastAsia="Times New Roman"/>
                  <w:lang w:val="en"/>
                </w:rPr>
                <w:id w:val="-1628307257"/>
                <w14:checkbox>
                  <w14:checked w14:val="1"/>
                  <w14:checkedState w14:val="2612" w14:font="MS Gothic"/>
                  <w14:uncheckedState w14:val="2610" w14:font="MS Gothic"/>
                </w14:checkbox>
              </w:sdtPr>
              <w:sdtContent>
                <w:r w:rsidR="0009320E">
                  <w:rPr>
                    <w:rFonts w:ascii="MS Gothic" w:eastAsia="MS Gothic" w:hAnsi="MS Gothic" w:hint="eastAsia"/>
                    <w:lang w:val="en"/>
                  </w:rPr>
                  <w:t>☒</w:t>
                </w:r>
              </w:sdtContent>
            </w:sdt>
          </w:p>
        </w:tc>
        <w:tc>
          <w:tcPr>
            <w:tcW w:w="1307" w:type="dxa"/>
            <w:vAlign w:val="center"/>
          </w:tcPr>
          <w:p w14:paraId="7B76166F" w14:textId="7F99940F" w:rsidR="00A85FDB" w:rsidRDefault="00DE6AF4" w:rsidP="00A85FDB">
            <w:pPr>
              <w:jc w:val="center"/>
            </w:pPr>
            <w:sdt>
              <w:sdtPr>
                <w:rPr>
                  <w:rFonts w:eastAsia="Times New Roman"/>
                  <w:lang w:val="en"/>
                </w:rPr>
                <w:id w:val="3963256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C47AC49" w14:textId="41D202C1" w:rsidR="00A85FDB" w:rsidRDefault="00DE6AF4" w:rsidP="00A85FDB">
            <w:pPr>
              <w:jc w:val="center"/>
            </w:pPr>
            <w:sdt>
              <w:sdtPr>
                <w:rPr>
                  <w:rFonts w:eastAsia="Times New Roman"/>
                  <w:lang w:val="en"/>
                </w:rPr>
                <w:id w:val="8099825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64A97869" w14:textId="30C070F8" w:rsidR="00A85FDB" w:rsidRDefault="00DE6AF4" w:rsidP="00A85FDB">
            <w:pPr>
              <w:jc w:val="center"/>
            </w:pPr>
            <w:sdt>
              <w:sdtPr>
                <w:rPr>
                  <w:rFonts w:eastAsia="Times New Roman"/>
                  <w:lang w:val="en"/>
                </w:rPr>
                <w:id w:val="13870767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47D32C7" w14:textId="61BA9F2D" w:rsidR="00A85FDB" w:rsidRDefault="00DE6AF4" w:rsidP="00A85FDB">
            <w:pPr>
              <w:jc w:val="center"/>
            </w:pPr>
            <w:sdt>
              <w:sdtPr>
                <w:rPr>
                  <w:rFonts w:eastAsia="Times New Roman"/>
                  <w:lang w:val="en"/>
                </w:rPr>
                <w:id w:val="1257498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23F396C1" w14:textId="77777777" w:rsidTr="00A85FDB">
        <w:trPr>
          <w:jc w:val="center"/>
        </w:trPr>
        <w:tc>
          <w:tcPr>
            <w:tcW w:w="2559" w:type="dxa"/>
            <w:vAlign w:val="center"/>
          </w:tcPr>
          <w:p w14:paraId="63AF2CBC" w14:textId="43E24EEE" w:rsidR="00A85FDB" w:rsidRPr="00330753" w:rsidRDefault="00A85FDB" w:rsidP="00A85FDB">
            <w:pPr>
              <w:jc w:val="center"/>
            </w:pPr>
            <w:r w:rsidRPr="00330753">
              <w:t>Guidance and standards for new development</w:t>
            </w:r>
          </w:p>
        </w:tc>
        <w:tc>
          <w:tcPr>
            <w:tcW w:w="1275" w:type="dxa"/>
            <w:vAlign w:val="center"/>
          </w:tcPr>
          <w:p w14:paraId="52540E80" w14:textId="32D78C3F" w:rsidR="00A85FDB" w:rsidRDefault="00DE6AF4" w:rsidP="00A85FDB">
            <w:pPr>
              <w:jc w:val="center"/>
            </w:pPr>
            <w:sdt>
              <w:sdtPr>
                <w:rPr>
                  <w:rFonts w:eastAsia="Times New Roman"/>
                  <w:lang w:val="en"/>
                </w:rPr>
                <w:id w:val="33890115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DBD150B" w14:textId="122C2455" w:rsidR="00A85FDB" w:rsidRDefault="00DE6AF4" w:rsidP="00A85FDB">
            <w:pPr>
              <w:jc w:val="center"/>
            </w:pPr>
            <w:sdt>
              <w:sdtPr>
                <w:rPr>
                  <w:rFonts w:eastAsia="Times New Roman"/>
                  <w:lang w:val="en"/>
                </w:rPr>
                <w:id w:val="-195825021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9DD5150" w14:textId="43297D37" w:rsidR="00A85FDB" w:rsidRDefault="00DE6AF4" w:rsidP="00A85FDB">
            <w:pPr>
              <w:jc w:val="center"/>
            </w:pPr>
            <w:sdt>
              <w:sdtPr>
                <w:rPr>
                  <w:rFonts w:eastAsia="Times New Roman"/>
                  <w:lang w:val="en"/>
                </w:rPr>
                <w:id w:val="454218079"/>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1A854FE5" w14:textId="710F0A69" w:rsidR="00A85FDB" w:rsidRDefault="00DE6AF4" w:rsidP="00A85FDB">
            <w:pPr>
              <w:jc w:val="center"/>
            </w:pPr>
            <w:sdt>
              <w:sdtPr>
                <w:rPr>
                  <w:rFonts w:eastAsia="Times New Roman"/>
                  <w:lang w:val="en"/>
                </w:rPr>
                <w:id w:val="-189502978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0756B1E7" w14:textId="690F46BE" w:rsidR="00A85FDB" w:rsidRDefault="00DE6AF4" w:rsidP="00A85FDB">
            <w:pPr>
              <w:jc w:val="center"/>
            </w:pPr>
            <w:sdt>
              <w:sdtPr>
                <w:rPr>
                  <w:rFonts w:eastAsia="Times New Roman"/>
                  <w:lang w:val="en"/>
                </w:rPr>
                <w:id w:val="9650760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20E7089" w14:textId="77777777" w:rsidTr="00A85FDB">
        <w:trPr>
          <w:jc w:val="center"/>
        </w:trPr>
        <w:tc>
          <w:tcPr>
            <w:tcW w:w="2559" w:type="dxa"/>
            <w:vAlign w:val="center"/>
          </w:tcPr>
          <w:p w14:paraId="52EB278E" w14:textId="60FF4B82" w:rsidR="00A85FDB" w:rsidRPr="00330753" w:rsidRDefault="00A85FDB" w:rsidP="00A85FDB">
            <w:pPr>
              <w:jc w:val="center"/>
            </w:pPr>
            <w:r w:rsidRPr="00330753">
              <w:t>Low Traffic Neighbourhoods</w:t>
            </w:r>
          </w:p>
        </w:tc>
        <w:tc>
          <w:tcPr>
            <w:tcW w:w="1275" w:type="dxa"/>
            <w:vAlign w:val="center"/>
          </w:tcPr>
          <w:p w14:paraId="22594A54" w14:textId="3386252D" w:rsidR="00A85FDB" w:rsidRDefault="00DE6AF4" w:rsidP="00A85FDB">
            <w:pPr>
              <w:jc w:val="center"/>
            </w:pPr>
            <w:sdt>
              <w:sdtPr>
                <w:rPr>
                  <w:rFonts w:eastAsia="Times New Roman"/>
                  <w:lang w:val="en"/>
                </w:rPr>
                <w:id w:val="1388459864"/>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568546E4" w14:textId="5F9F78FF" w:rsidR="00A85FDB" w:rsidRDefault="00DE6AF4" w:rsidP="00A85FDB">
            <w:pPr>
              <w:jc w:val="center"/>
            </w:pPr>
            <w:sdt>
              <w:sdtPr>
                <w:rPr>
                  <w:rFonts w:eastAsia="Times New Roman"/>
                  <w:lang w:val="en"/>
                </w:rPr>
                <w:id w:val="-201822510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1FD7284" w14:textId="03F1C7BA" w:rsidR="00A85FDB" w:rsidRDefault="00DE6AF4" w:rsidP="00A85FDB">
            <w:pPr>
              <w:jc w:val="center"/>
            </w:pPr>
            <w:sdt>
              <w:sdtPr>
                <w:rPr>
                  <w:rFonts w:eastAsia="Times New Roman"/>
                  <w:lang w:val="en"/>
                </w:rPr>
                <w:id w:val="-132397071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031F1C0E" w14:textId="6D87CC10" w:rsidR="00A85FDB" w:rsidRDefault="00DE6AF4" w:rsidP="00A85FDB">
            <w:pPr>
              <w:jc w:val="center"/>
            </w:pPr>
            <w:sdt>
              <w:sdtPr>
                <w:rPr>
                  <w:rFonts w:eastAsia="Times New Roman"/>
                  <w:lang w:val="en"/>
                </w:rPr>
                <w:id w:val="191536172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B84005A" w14:textId="0DAC6313" w:rsidR="00A85FDB" w:rsidRDefault="00DE6AF4" w:rsidP="00A85FDB">
            <w:pPr>
              <w:jc w:val="center"/>
            </w:pPr>
            <w:sdt>
              <w:sdtPr>
                <w:rPr>
                  <w:rFonts w:eastAsia="Times New Roman"/>
                  <w:lang w:val="en"/>
                </w:rPr>
                <w:id w:val="96794217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2F736161" w14:textId="77777777" w:rsidTr="00A85FDB">
        <w:trPr>
          <w:jc w:val="center"/>
        </w:trPr>
        <w:tc>
          <w:tcPr>
            <w:tcW w:w="2559" w:type="dxa"/>
            <w:vAlign w:val="center"/>
          </w:tcPr>
          <w:p w14:paraId="2F002192" w14:textId="30BF0851" w:rsidR="00A85FDB" w:rsidRPr="00330753" w:rsidRDefault="00A85FDB" w:rsidP="00A85FDB">
            <w:pPr>
              <w:jc w:val="center"/>
            </w:pPr>
            <w:r w:rsidRPr="00330753">
              <w:t>20-minute neighbourhoods</w:t>
            </w:r>
          </w:p>
        </w:tc>
        <w:tc>
          <w:tcPr>
            <w:tcW w:w="1275" w:type="dxa"/>
            <w:vAlign w:val="center"/>
          </w:tcPr>
          <w:p w14:paraId="3314A3CC" w14:textId="727A6734" w:rsidR="00A85FDB" w:rsidRDefault="00DE6AF4" w:rsidP="00A85FDB">
            <w:pPr>
              <w:jc w:val="center"/>
            </w:pPr>
            <w:sdt>
              <w:sdtPr>
                <w:rPr>
                  <w:rFonts w:eastAsia="Times New Roman"/>
                  <w:lang w:val="en"/>
                </w:rPr>
                <w:id w:val="496698358"/>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39DCA712" w14:textId="31ED0E06" w:rsidR="00A85FDB" w:rsidRDefault="00DE6AF4" w:rsidP="00A85FDB">
            <w:pPr>
              <w:jc w:val="center"/>
            </w:pPr>
            <w:sdt>
              <w:sdtPr>
                <w:rPr>
                  <w:rFonts w:eastAsia="Times New Roman"/>
                  <w:lang w:val="en"/>
                </w:rPr>
                <w:id w:val="79009040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61022ED6" w14:textId="6E3FC4EF" w:rsidR="00A85FDB" w:rsidRDefault="00DE6AF4" w:rsidP="00A85FDB">
            <w:pPr>
              <w:jc w:val="center"/>
            </w:pPr>
            <w:sdt>
              <w:sdtPr>
                <w:rPr>
                  <w:rFonts w:eastAsia="Times New Roman"/>
                  <w:lang w:val="en"/>
                </w:rPr>
                <w:id w:val="102536518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2BCBA4A8" w14:textId="1F72ECFA" w:rsidR="00A85FDB" w:rsidRDefault="00DE6AF4" w:rsidP="00A85FDB">
            <w:pPr>
              <w:jc w:val="center"/>
            </w:pPr>
            <w:sdt>
              <w:sdtPr>
                <w:rPr>
                  <w:rFonts w:eastAsia="Times New Roman"/>
                  <w:lang w:val="en"/>
                </w:rPr>
                <w:id w:val="114524899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3E787D80" w14:textId="16F9F8E2" w:rsidR="00A85FDB" w:rsidRDefault="00DE6AF4" w:rsidP="00A85FDB">
            <w:pPr>
              <w:jc w:val="center"/>
            </w:pPr>
            <w:sdt>
              <w:sdtPr>
                <w:rPr>
                  <w:rFonts w:eastAsia="Times New Roman"/>
                  <w:lang w:val="en"/>
                </w:rPr>
                <w:id w:val="3215986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04D771ED" w14:textId="77777777" w:rsidTr="00A85FDB">
        <w:trPr>
          <w:jc w:val="center"/>
        </w:trPr>
        <w:tc>
          <w:tcPr>
            <w:tcW w:w="2559" w:type="dxa"/>
            <w:vAlign w:val="center"/>
          </w:tcPr>
          <w:p w14:paraId="786BA3D2" w14:textId="4DD4E2FB" w:rsidR="00A85FDB" w:rsidRPr="00330753" w:rsidRDefault="00A85FDB" w:rsidP="00A85FDB">
            <w:pPr>
              <w:jc w:val="center"/>
            </w:pPr>
            <w:r w:rsidRPr="00330753">
              <w:t>School Streets</w:t>
            </w:r>
          </w:p>
        </w:tc>
        <w:tc>
          <w:tcPr>
            <w:tcW w:w="1275" w:type="dxa"/>
            <w:vAlign w:val="center"/>
          </w:tcPr>
          <w:p w14:paraId="5478AA78" w14:textId="1C821AF6" w:rsidR="00A85FDB" w:rsidRDefault="00DE6AF4" w:rsidP="00A85FDB">
            <w:pPr>
              <w:jc w:val="center"/>
            </w:pPr>
            <w:sdt>
              <w:sdtPr>
                <w:rPr>
                  <w:rFonts w:eastAsia="Times New Roman"/>
                  <w:lang w:val="en"/>
                </w:rPr>
                <w:id w:val="-869145168"/>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3430AF1C" w14:textId="79C78EB9" w:rsidR="00A85FDB" w:rsidRDefault="00DE6AF4" w:rsidP="00A85FDB">
            <w:pPr>
              <w:jc w:val="center"/>
            </w:pPr>
            <w:sdt>
              <w:sdtPr>
                <w:rPr>
                  <w:rFonts w:eastAsia="Times New Roman"/>
                  <w:lang w:val="en"/>
                </w:rPr>
                <w:id w:val="-31125417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4ABAA621" w14:textId="77BB3ED9" w:rsidR="00A85FDB" w:rsidRDefault="00DE6AF4" w:rsidP="00A85FDB">
            <w:pPr>
              <w:jc w:val="center"/>
            </w:pPr>
            <w:sdt>
              <w:sdtPr>
                <w:rPr>
                  <w:rFonts w:eastAsia="Times New Roman"/>
                  <w:lang w:val="en"/>
                </w:rPr>
                <w:id w:val="-49202720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75841B79" w14:textId="6566FD8C" w:rsidR="00A85FDB" w:rsidRDefault="00DE6AF4" w:rsidP="00A85FDB">
            <w:pPr>
              <w:jc w:val="center"/>
            </w:pPr>
            <w:sdt>
              <w:sdtPr>
                <w:rPr>
                  <w:rFonts w:eastAsia="Times New Roman"/>
                  <w:lang w:val="en"/>
                </w:rPr>
                <w:id w:val="141944742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681EE8D7" w14:textId="3B19C14C" w:rsidR="00A85FDB" w:rsidRDefault="00DE6AF4" w:rsidP="00A85FDB">
            <w:pPr>
              <w:jc w:val="center"/>
            </w:pPr>
            <w:sdt>
              <w:sdtPr>
                <w:rPr>
                  <w:rFonts w:eastAsia="Times New Roman"/>
                  <w:lang w:val="en"/>
                </w:rPr>
                <w:id w:val="18338658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501658B4" w14:textId="7B148EB2" w:rsidR="00330753" w:rsidRDefault="00330753" w:rsidP="00330753">
      <w:pPr>
        <w:jc w:val="both"/>
        <w:rPr>
          <w:b/>
          <w:bCs/>
        </w:rPr>
      </w:pPr>
    </w:p>
    <w:p w14:paraId="5EB348DC" w14:textId="14A078C0" w:rsidR="00330753" w:rsidRDefault="00330753" w:rsidP="00330753">
      <w:pPr>
        <w:jc w:val="both"/>
        <w:rPr>
          <w:b/>
          <w:bCs/>
        </w:rPr>
      </w:pPr>
      <w:r w:rsidRPr="00330753">
        <w:rPr>
          <w:b/>
          <w:bCs/>
        </w:rPr>
        <w:t>Do you have any further comments on the ‘Healthy place shaping policies?</w:t>
      </w:r>
    </w:p>
    <w:p w14:paraId="6B452A06" w14:textId="576A24EF" w:rsidR="00330753" w:rsidRDefault="00330753" w:rsidP="00330753">
      <w:pPr>
        <w:jc w:val="both"/>
        <w:rPr>
          <w:b/>
          <w:bCs/>
        </w:rPr>
      </w:pPr>
    </w:p>
    <w:p w14:paraId="1E17CF4D" w14:textId="75E159FB" w:rsidR="00330753" w:rsidRDefault="003561BC" w:rsidP="00330753">
      <w:pPr>
        <w:jc w:val="both"/>
        <w:rPr>
          <w:b/>
          <w:bCs/>
        </w:rPr>
      </w:pPr>
      <w:r w:rsidRPr="003561BC">
        <w:rPr>
          <w:bCs/>
        </w:rPr>
        <w:t>New developments must have: pavements; covenants/agreements that new homes are car-free; minimal vehicle parking for deliveries/visitors at the exterior of developments to allow more use of space for homes, greenspace and not roads</w:t>
      </w:r>
      <w:r>
        <w:rPr>
          <w:b/>
          <w:bCs/>
        </w:rPr>
        <w:t>.</w:t>
      </w:r>
    </w:p>
    <w:p w14:paraId="32229614" w14:textId="73E451EF" w:rsidR="00330753" w:rsidRDefault="00330753" w:rsidP="00330753">
      <w:pPr>
        <w:jc w:val="both"/>
        <w:rPr>
          <w:b/>
          <w:bCs/>
        </w:rPr>
      </w:pPr>
    </w:p>
    <w:p w14:paraId="19282168" w14:textId="339655B1" w:rsidR="00330753" w:rsidRDefault="00330753" w:rsidP="00330753">
      <w:pPr>
        <w:jc w:val="both"/>
        <w:rPr>
          <w:b/>
          <w:bCs/>
        </w:rPr>
      </w:pPr>
    </w:p>
    <w:p w14:paraId="29624902" w14:textId="3A97A62C" w:rsidR="00330753" w:rsidRDefault="00330753" w:rsidP="00330753">
      <w:pPr>
        <w:jc w:val="both"/>
        <w:rPr>
          <w:b/>
          <w:bCs/>
        </w:rPr>
      </w:pPr>
    </w:p>
    <w:p w14:paraId="66CEB4A8" w14:textId="22F58699" w:rsidR="00330753" w:rsidRDefault="00330753" w:rsidP="00330753">
      <w:pPr>
        <w:jc w:val="both"/>
        <w:rPr>
          <w:b/>
          <w:bCs/>
        </w:rPr>
      </w:pPr>
    </w:p>
    <w:p w14:paraId="40394ED5" w14:textId="71922482" w:rsidR="00330753" w:rsidRDefault="00330753" w:rsidP="00330753">
      <w:pPr>
        <w:jc w:val="both"/>
        <w:rPr>
          <w:b/>
          <w:bCs/>
        </w:rPr>
      </w:pPr>
    </w:p>
    <w:p w14:paraId="325CCAA9" w14:textId="73BCCDAC" w:rsidR="00330753" w:rsidRPr="00330753" w:rsidRDefault="00330753" w:rsidP="00330753">
      <w:pPr>
        <w:jc w:val="both"/>
        <w:rPr>
          <w:b/>
          <w:bCs/>
        </w:rPr>
      </w:pPr>
      <w:r w:rsidRPr="00330753">
        <w:rPr>
          <w:b/>
          <w:bCs/>
        </w:rPr>
        <w:t>Road safety</w:t>
      </w:r>
    </w:p>
    <w:p w14:paraId="63B02D33" w14:textId="64E9B1CB" w:rsidR="00330753" w:rsidRPr="00330753" w:rsidRDefault="00330753" w:rsidP="00330753">
      <w:pPr>
        <w:jc w:val="both"/>
      </w:pPr>
      <w:r w:rsidRPr="00330753">
        <w:t>Improving road safety remains a fundamental part of our LTCP. There has been a long term downward trend in reported collisions and injuries in the county. It is important that this trend is continued and minimises road danger for all users.</w:t>
      </w:r>
    </w:p>
    <w:p w14:paraId="7456A191" w14:textId="77777777" w:rsidR="00330753" w:rsidRPr="00330753" w:rsidRDefault="00330753" w:rsidP="00330753">
      <w:pPr>
        <w:jc w:val="both"/>
      </w:pPr>
    </w:p>
    <w:p w14:paraId="764B8F21" w14:textId="22521C39" w:rsidR="00330753" w:rsidRPr="00330753" w:rsidRDefault="00330753" w:rsidP="00330753">
      <w:pPr>
        <w:jc w:val="both"/>
      </w:pPr>
      <w:r w:rsidRPr="00330753">
        <w:t>The ‘Road Safety’ chapter builds on our heathy place shaping proposals and seeks to minimise road danger. This will be key to achieving our vision and creating places where walking and cycling is the natural first choice. A summary of each policy is provided below.</w:t>
      </w:r>
    </w:p>
    <w:p w14:paraId="43116C81" w14:textId="77777777" w:rsidR="00330753" w:rsidRPr="00330753" w:rsidRDefault="00330753" w:rsidP="00330753">
      <w:pPr>
        <w:jc w:val="both"/>
        <w:rPr>
          <w:b/>
          <w:bCs/>
        </w:rPr>
      </w:pPr>
    </w:p>
    <w:p w14:paraId="71FBC21E" w14:textId="64BADBB2" w:rsidR="00330753" w:rsidRPr="00330753" w:rsidRDefault="00330753" w:rsidP="00330753">
      <w:pPr>
        <w:jc w:val="both"/>
      </w:pPr>
      <w:r w:rsidRPr="00330753">
        <w:rPr>
          <w:b/>
          <w:bCs/>
        </w:rPr>
        <w:t xml:space="preserve">Road safety </w:t>
      </w:r>
      <w:r w:rsidRPr="00330753">
        <w:t>– We will continue to work with partners to develop and implement measures that reduce the risk of collisions. We will have</w:t>
      </w:r>
      <w:r>
        <w:t xml:space="preserve"> </w:t>
      </w:r>
      <w:r w:rsidRPr="00330753">
        <w:t>a particular focus on providing safe and attractive infrastructure for vulnerable road users.</w:t>
      </w:r>
    </w:p>
    <w:p w14:paraId="587D7163" w14:textId="77777777" w:rsidR="00330753" w:rsidRPr="00330753" w:rsidRDefault="00330753" w:rsidP="00330753">
      <w:pPr>
        <w:jc w:val="both"/>
        <w:rPr>
          <w:b/>
          <w:bCs/>
        </w:rPr>
      </w:pPr>
    </w:p>
    <w:p w14:paraId="24678967" w14:textId="4A73719B" w:rsidR="00330753" w:rsidRPr="00330753" w:rsidRDefault="00330753" w:rsidP="00330753">
      <w:pPr>
        <w:jc w:val="both"/>
      </w:pPr>
      <w:r w:rsidRPr="00330753">
        <w:rPr>
          <w:b/>
          <w:bCs/>
        </w:rPr>
        <w:t xml:space="preserve">20mph zones </w:t>
      </w:r>
      <w:r w:rsidRPr="00330753">
        <w:t>– We will work to expand 20mph zones and promote 20mph as the default limit for roads through residential areas, villages</w:t>
      </w:r>
      <w:r>
        <w:t xml:space="preserve"> </w:t>
      </w:r>
      <w:r w:rsidRPr="00330753">
        <w:t>and retail areas.</w:t>
      </w:r>
    </w:p>
    <w:p w14:paraId="761EFC81" w14:textId="77777777" w:rsidR="00330753" w:rsidRPr="00330753" w:rsidRDefault="00330753" w:rsidP="00330753">
      <w:pPr>
        <w:jc w:val="both"/>
        <w:rPr>
          <w:b/>
          <w:bCs/>
        </w:rPr>
      </w:pPr>
    </w:p>
    <w:p w14:paraId="330F03FE" w14:textId="49DA28A4" w:rsidR="00330753" w:rsidRDefault="00330753" w:rsidP="00330753">
      <w:pPr>
        <w:jc w:val="both"/>
      </w:pPr>
      <w:r w:rsidRPr="00330753">
        <w:rPr>
          <w:b/>
          <w:bCs/>
        </w:rPr>
        <w:t xml:space="preserve">Equestrians </w:t>
      </w:r>
      <w:r w:rsidRPr="00330753">
        <w:t>– We will consider the needs of equestrian users in roads and highways strategies, planning and operations.</w:t>
      </w:r>
    </w:p>
    <w:p w14:paraId="5155F38B" w14:textId="77777777" w:rsidR="00330753" w:rsidRPr="00330753" w:rsidRDefault="00330753" w:rsidP="00330753">
      <w:pPr>
        <w:jc w:val="both"/>
        <w:rPr>
          <w:b/>
          <w:bCs/>
        </w:rPr>
      </w:pPr>
    </w:p>
    <w:p w14:paraId="0E8F74FC" w14:textId="696CFEC6" w:rsidR="00330753" w:rsidRDefault="00330753" w:rsidP="00330753">
      <w:pPr>
        <w:jc w:val="both"/>
        <w:rPr>
          <w:b/>
          <w:bCs/>
        </w:rPr>
      </w:pPr>
      <w:r w:rsidRPr="00330753">
        <w:rPr>
          <w:b/>
          <w:bCs/>
        </w:rPr>
        <w:t>To what extent do you support the policies set out in the ‘Road Safety’ chapter?</w:t>
      </w:r>
    </w:p>
    <w:p w14:paraId="1576E59F" w14:textId="4336111F" w:rsidR="00330753" w:rsidRDefault="00330753" w:rsidP="00330753">
      <w:pPr>
        <w:jc w:val="both"/>
        <w:rPr>
          <w:b/>
          <w:bCs/>
        </w:rPr>
      </w:pPr>
    </w:p>
    <w:tbl>
      <w:tblPr>
        <w:tblStyle w:val="TableGrid"/>
        <w:tblW w:w="0" w:type="auto"/>
        <w:jc w:val="center"/>
        <w:tblLook w:val="04A0" w:firstRow="1" w:lastRow="0" w:firstColumn="1" w:lastColumn="0" w:noHBand="0" w:noVBand="1"/>
      </w:tblPr>
      <w:tblGrid>
        <w:gridCol w:w="2251"/>
        <w:gridCol w:w="1224"/>
        <w:gridCol w:w="1239"/>
        <w:gridCol w:w="1696"/>
        <w:gridCol w:w="1308"/>
        <w:gridCol w:w="1298"/>
      </w:tblGrid>
      <w:tr w:rsidR="00330753" w14:paraId="65E68A26" w14:textId="77777777" w:rsidTr="0046418F">
        <w:trPr>
          <w:jc w:val="center"/>
        </w:trPr>
        <w:tc>
          <w:tcPr>
            <w:tcW w:w="2559" w:type="dxa"/>
            <w:vAlign w:val="center"/>
          </w:tcPr>
          <w:p w14:paraId="666EC853" w14:textId="77777777" w:rsidR="00330753" w:rsidRPr="00023864" w:rsidRDefault="00330753" w:rsidP="0046418F">
            <w:pPr>
              <w:jc w:val="center"/>
            </w:pPr>
            <w:r>
              <w:t>Policy</w:t>
            </w:r>
          </w:p>
        </w:tc>
        <w:tc>
          <w:tcPr>
            <w:tcW w:w="1275" w:type="dxa"/>
            <w:vAlign w:val="center"/>
          </w:tcPr>
          <w:p w14:paraId="43080938" w14:textId="77777777" w:rsidR="00330753" w:rsidRDefault="00330753" w:rsidP="0046418F">
            <w:pPr>
              <w:jc w:val="center"/>
            </w:pPr>
            <w:r w:rsidRPr="00023864">
              <w:t>Strongly support</w:t>
            </w:r>
          </w:p>
        </w:tc>
        <w:tc>
          <w:tcPr>
            <w:tcW w:w="1307" w:type="dxa"/>
            <w:vAlign w:val="center"/>
          </w:tcPr>
          <w:p w14:paraId="265686DB" w14:textId="77777777" w:rsidR="00330753" w:rsidRDefault="00330753" w:rsidP="0046418F">
            <w:pPr>
              <w:jc w:val="center"/>
            </w:pPr>
            <w:r w:rsidRPr="00023864">
              <w:t>Partially support</w:t>
            </w:r>
          </w:p>
        </w:tc>
        <w:tc>
          <w:tcPr>
            <w:tcW w:w="1968" w:type="dxa"/>
            <w:vAlign w:val="center"/>
          </w:tcPr>
          <w:p w14:paraId="60804D68" w14:textId="77777777" w:rsidR="00330753" w:rsidRDefault="00330753" w:rsidP="0046418F">
            <w:pPr>
              <w:jc w:val="center"/>
            </w:pPr>
            <w:r w:rsidRPr="00023864">
              <w:t>Neither support nor oppose</w:t>
            </w:r>
          </w:p>
        </w:tc>
        <w:tc>
          <w:tcPr>
            <w:tcW w:w="1403" w:type="dxa"/>
            <w:vAlign w:val="center"/>
          </w:tcPr>
          <w:p w14:paraId="3526846B" w14:textId="77777777" w:rsidR="00330753" w:rsidRDefault="00330753" w:rsidP="0046418F">
            <w:pPr>
              <w:jc w:val="center"/>
            </w:pPr>
            <w:r w:rsidRPr="00023864">
              <w:t>Partially oppose</w:t>
            </w:r>
          </w:p>
        </w:tc>
        <w:tc>
          <w:tcPr>
            <w:tcW w:w="1378" w:type="dxa"/>
            <w:vAlign w:val="center"/>
          </w:tcPr>
          <w:p w14:paraId="21B2DD75" w14:textId="77777777" w:rsidR="00330753" w:rsidRDefault="00330753" w:rsidP="0046418F">
            <w:pPr>
              <w:jc w:val="center"/>
            </w:pPr>
            <w:r w:rsidRPr="00023864">
              <w:t>Strongly oppose</w:t>
            </w:r>
          </w:p>
        </w:tc>
      </w:tr>
      <w:tr w:rsidR="00A85FDB" w14:paraId="449F068F" w14:textId="77777777" w:rsidTr="00A85FDB">
        <w:trPr>
          <w:jc w:val="center"/>
        </w:trPr>
        <w:tc>
          <w:tcPr>
            <w:tcW w:w="2559" w:type="dxa"/>
            <w:vAlign w:val="center"/>
          </w:tcPr>
          <w:p w14:paraId="584EB9EE" w14:textId="4C4721FD" w:rsidR="00A85FDB" w:rsidRPr="00330753" w:rsidRDefault="00A85FDB" w:rsidP="00A85FDB">
            <w:pPr>
              <w:jc w:val="center"/>
            </w:pPr>
            <w:r>
              <w:t>Road safety</w:t>
            </w:r>
          </w:p>
        </w:tc>
        <w:tc>
          <w:tcPr>
            <w:tcW w:w="1275" w:type="dxa"/>
            <w:vAlign w:val="center"/>
          </w:tcPr>
          <w:p w14:paraId="5F3FCF67" w14:textId="562E5549" w:rsidR="00A85FDB" w:rsidRDefault="00DE6AF4" w:rsidP="00A85FDB">
            <w:pPr>
              <w:jc w:val="center"/>
            </w:pPr>
            <w:sdt>
              <w:sdtPr>
                <w:rPr>
                  <w:rFonts w:eastAsia="Times New Roman"/>
                  <w:lang w:val="en"/>
                </w:rPr>
                <w:id w:val="278915946"/>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2E048A7F" w14:textId="428506CC" w:rsidR="00A85FDB" w:rsidRDefault="00DE6AF4" w:rsidP="00A85FDB">
            <w:pPr>
              <w:jc w:val="center"/>
            </w:pPr>
            <w:sdt>
              <w:sdtPr>
                <w:rPr>
                  <w:rFonts w:eastAsia="Times New Roman"/>
                  <w:lang w:val="en"/>
                </w:rPr>
                <w:id w:val="-137122658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F41E913" w14:textId="04629010" w:rsidR="00A85FDB" w:rsidRDefault="00DE6AF4" w:rsidP="00A85FDB">
            <w:pPr>
              <w:jc w:val="center"/>
            </w:pPr>
            <w:sdt>
              <w:sdtPr>
                <w:rPr>
                  <w:rFonts w:eastAsia="Times New Roman"/>
                  <w:lang w:val="en"/>
                </w:rPr>
                <w:id w:val="-147729557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1E976DEC" w14:textId="543D6205" w:rsidR="00A85FDB" w:rsidRDefault="00DE6AF4" w:rsidP="00A85FDB">
            <w:pPr>
              <w:jc w:val="center"/>
            </w:pPr>
            <w:sdt>
              <w:sdtPr>
                <w:rPr>
                  <w:rFonts w:eastAsia="Times New Roman"/>
                  <w:lang w:val="en"/>
                </w:rPr>
                <w:id w:val="72557633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3260BF7E" w14:textId="51E63A19" w:rsidR="00A85FDB" w:rsidRDefault="00DE6AF4" w:rsidP="00A85FDB">
            <w:pPr>
              <w:jc w:val="center"/>
            </w:pPr>
            <w:sdt>
              <w:sdtPr>
                <w:rPr>
                  <w:rFonts w:eastAsia="Times New Roman"/>
                  <w:lang w:val="en"/>
                </w:rPr>
                <w:id w:val="-144122048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6D522C0" w14:textId="77777777" w:rsidTr="00A85FDB">
        <w:trPr>
          <w:jc w:val="center"/>
        </w:trPr>
        <w:tc>
          <w:tcPr>
            <w:tcW w:w="2559" w:type="dxa"/>
            <w:vAlign w:val="center"/>
          </w:tcPr>
          <w:p w14:paraId="23CB8839" w14:textId="72D9684A" w:rsidR="00A85FDB" w:rsidRPr="00330753" w:rsidRDefault="00A85FDB" w:rsidP="00A85FDB">
            <w:pPr>
              <w:jc w:val="center"/>
            </w:pPr>
            <w:r w:rsidRPr="00330753">
              <w:t>20mph zones</w:t>
            </w:r>
          </w:p>
        </w:tc>
        <w:tc>
          <w:tcPr>
            <w:tcW w:w="1275" w:type="dxa"/>
            <w:vAlign w:val="center"/>
          </w:tcPr>
          <w:p w14:paraId="5235B83D" w14:textId="414B22AD" w:rsidR="00A85FDB" w:rsidRDefault="00DE6AF4" w:rsidP="00A85FDB">
            <w:pPr>
              <w:jc w:val="center"/>
            </w:pPr>
            <w:sdt>
              <w:sdtPr>
                <w:rPr>
                  <w:rFonts w:eastAsia="Times New Roman"/>
                  <w:lang w:val="en"/>
                </w:rPr>
                <w:id w:val="944124175"/>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71E9EB93" w14:textId="07CC5E14" w:rsidR="00A85FDB" w:rsidRDefault="00DE6AF4" w:rsidP="00A85FDB">
            <w:pPr>
              <w:jc w:val="center"/>
            </w:pPr>
            <w:sdt>
              <w:sdtPr>
                <w:rPr>
                  <w:rFonts w:eastAsia="Times New Roman"/>
                  <w:lang w:val="en"/>
                </w:rPr>
                <w:id w:val="178938840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5FF6A6D" w14:textId="4641E6C1" w:rsidR="00A85FDB" w:rsidRDefault="00DE6AF4" w:rsidP="00A85FDB">
            <w:pPr>
              <w:jc w:val="center"/>
            </w:pPr>
            <w:sdt>
              <w:sdtPr>
                <w:rPr>
                  <w:rFonts w:eastAsia="Times New Roman"/>
                  <w:lang w:val="en"/>
                </w:rPr>
                <w:id w:val="55952396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22A2B389" w14:textId="693E4A82" w:rsidR="00A85FDB" w:rsidRDefault="00DE6AF4" w:rsidP="00A85FDB">
            <w:pPr>
              <w:jc w:val="center"/>
            </w:pPr>
            <w:sdt>
              <w:sdtPr>
                <w:rPr>
                  <w:rFonts w:eastAsia="Times New Roman"/>
                  <w:lang w:val="en"/>
                </w:rPr>
                <w:id w:val="-42981684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6CE63BD" w14:textId="15BD599C" w:rsidR="00A85FDB" w:rsidRDefault="00DE6AF4" w:rsidP="00A85FDB">
            <w:pPr>
              <w:jc w:val="center"/>
            </w:pPr>
            <w:sdt>
              <w:sdtPr>
                <w:rPr>
                  <w:rFonts w:eastAsia="Times New Roman"/>
                  <w:lang w:val="en"/>
                </w:rPr>
                <w:id w:val="153653745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AB0FD3F" w14:textId="77777777" w:rsidTr="00A85FDB">
        <w:trPr>
          <w:jc w:val="center"/>
        </w:trPr>
        <w:tc>
          <w:tcPr>
            <w:tcW w:w="2559" w:type="dxa"/>
            <w:vAlign w:val="center"/>
          </w:tcPr>
          <w:p w14:paraId="79A2F876" w14:textId="14ED7B78" w:rsidR="00A85FDB" w:rsidRPr="00330753" w:rsidRDefault="00A85FDB" w:rsidP="00A85FDB">
            <w:pPr>
              <w:jc w:val="center"/>
            </w:pPr>
            <w:r w:rsidRPr="00330753">
              <w:t>Equestrians</w:t>
            </w:r>
          </w:p>
        </w:tc>
        <w:tc>
          <w:tcPr>
            <w:tcW w:w="1275" w:type="dxa"/>
            <w:vAlign w:val="center"/>
          </w:tcPr>
          <w:p w14:paraId="7C22C977" w14:textId="1FD443F8" w:rsidR="00A85FDB" w:rsidRDefault="00DE6AF4" w:rsidP="00A85FDB">
            <w:pPr>
              <w:jc w:val="center"/>
            </w:pPr>
            <w:sdt>
              <w:sdtPr>
                <w:rPr>
                  <w:rFonts w:eastAsia="Times New Roman"/>
                  <w:lang w:val="en"/>
                </w:rPr>
                <w:id w:val="208517745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5D97CB25" w14:textId="2D4053D1" w:rsidR="00A85FDB" w:rsidRDefault="00DE6AF4" w:rsidP="00A85FDB">
            <w:pPr>
              <w:jc w:val="center"/>
            </w:pPr>
            <w:sdt>
              <w:sdtPr>
                <w:rPr>
                  <w:rFonts w:eastAsia="Times New Roman"/>
                  <w:lang w:val="en"/>
                </w:rPr>
                <w:id w:val="-14513922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3594075" w14:textId="506874A1" w:rsidR="00A85FDB" w:rsidRDefault="00DE6AF4" w:rsidP="00A85FDB">
            <w:pPr>
              <w:jc w:val="center"/>
            </w:pPr>
            <w:sdt>
              <w:sdtPr>
                <w:rPr>
                  <w:rFonts w:eastAsia="Times New Roman"/>
                  <w:lang w:val="en"/>
                </w:rPr>
                <w:id w:val="2073075463"/>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320A7F34" w14:textId="77AE19E9" w:rsidR="00A85FDB" w:rsidRDefault="00DE6AF4" w:rsidP="00A85FDB">
            <w:pPr>
              <w:jc w:val="center"/>
            </w:pPr>
            <w:sdt>
              <w:sdtPr>
                <w:rPr>
                  <w:rFonts w:eastAsia="Times New Roman"/>
                  <w:lang w:val="en"/>
                </w:rPr>
                <w:id w:val="55968509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7BEB84B" w14:textId="6D24F701" w:rsidR="00A85FDB" w:rsidRDefault="00DE6AF4" w:rsidP="00A85FDB">
            <w:pPr>
              <w:jc w:val="center"/>
            </w:pPr>
            <w:sdt>
              <w:sdtPr>
                <w:rPr>
                  <w:rFonts w:eastAsia="Times New Roman"/>
                  <w:lang w:val="en"/>
                </w:rPr>
                <w:id w:val="-2425545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0C3B9FD1" w14:textId="77777777" w:rsidR="00330753" w:rsidRDefault="00330753" w:rsidP="00330753">
      <w:pPr>
        <w:jc w:val="both"/>
        <w:rPr>
          <w:b/>
          <w:bCs/>
        </w:rPr>
      </w:pPr>
    </w:p>
    <w:p w14:paraId="626AAFD4" w14:textId="4A8ABD31" w:rsidR="00330753" w:rsidRDefault="00330753" w:rsidP="00330753">
      <w:pPr>
        <w:jc w:val="both"/>
        <w:rPr>
          <w:b/>
          <w:bCs/>
        </w:rPr>
      </w:pPr>
      <w:r w:rsidRPr="00330753">
        <w:rPr>
          <w:b/>
          <w:bCs/>
        </w:rPr>
        <w:t>Do you have any further comments on the ‘Road Safety’ policies?</w:t>
      </w:r>
    </w:p>
    <w:p w14:paraId="592E5CE8" w14:textId="24E03092" w:rsidR="003561BC" w:rsidRDefault="003561BC" w:rsidP="00330753">
      <w:pPr>
        <w:jc w:val="both"/>
        <w:rPr>
          <w:b/>
          <w:bCs/>
        </w:rPr>
      </w:pPr>
    </w:p>
    <w:p w14:paraId="070EE592" w14:textId="7ABE62EF" w:rsidR="00330753" w:rsidRDefault="00DE6AF4" w:rsidP="00330753">
      <w:pPr>
        <w:jc w:val="both"/>
        <w:rPr>
          <w:b/>
          <w:bCs/>
        </w:rPr>
      </w:pPr>
      <w:r>
        <w:rPr>
          <w:bCs/>
        </w:rPr>
        <w:t xml:space="preserve">Your current Highways engineers appear to have problems designing safe junctions for cyclists. Could they be re-trained by those employed to introduce LTNs in Waltham Forest? </w:t>
      </w:r>
      <w:r w:rsidR="003561BC">
        <w:rPr>
          <w:bCs/>
        </w:rPr>
        <w:t xml:space="preserve">Recent changes to the Highway code have not </w:t>
      </w:r>
      <w:r>
        <w:rPr>
          <w:bCs/>
        </w:rPr>
        <w:t xml:space="preserve">uniformly </w:t>
      </w:r>
      <w:r w:rsidR="003561BC">
        <w:rPr>
          <w:bCs/>
        </w:rPr>
        <w:t xml:space="preserve">reached the behaviour of all vehicle users, and the County should publicise them via its websites, etc. Cycle tracks which are road space based must be marked in colour to discourage car users. Maintenance of existing cycle tracks and markings is generally poor, and is part of road safety and helping separate pedestrians and cyclists. </w:t>
      </w:r>
    </w:p>
    <w:p w14:paraId="7E4880AA" w14:textId="3E7CEF19" w:rsidR="00330753" w:rsidRDefault="00330753" w:rsidP="00330753">
      <w:pPr>
        <w:jc w:val="both"/>
        <w:rPr>
          <w:b/>
          <w:bCs/>
        </w:rPr>
      </w:pPr>
    </w:p>
    <w:p w14:paraId="59ED56F1" w14:textId="012D329F" w:rsidR="00330753" w:rsidRDefault="00330753" w:rsidP="00330753">
      <w:pPr>
        <w:jc w:val="both"/>
        <w:rPr>
          <w:b/>
          <w:bCs/>
        </w:rPr>
      </w:pPr>
    </w:p>
    <w:p w14:paraId="3DFBB3C9" w14:textId="7C2CFE6F" w:rsidR="00330753" w:rsidRDefault="00330753" w:rsidP="00330753">
      <w:pPr>
        <w:jc w:val="both"/>
        <w:rPr>
          <w:b/>
          <w:bCs/>
        </w:rPr>
      </w:pPr>
    </w:p>
    <w:p w14:paraId="55838C7A" w14:textId="19138FAF" w:rsidR="00330753" w:rsidRPr="00330753" w:rsidRDefault="00330753" w:rsidP="00330753">
      <w:pPr>
        <w:jc w:val="both"/>
        <w:rPr>
          <w:b/>
          <w:bCs/>
        </w:rPr>
      </w:pPr>
      <w:r w:rsidRPr="00330753">
        <w:rPr>
          <w:b/>
          <w:bCs/>
        </w:rPr>
        <w:t>Public transport</w:t>
      </w:r>
    </w:p>
    <w:p w14:paraId="4E495794" w14:textId="7906367F" w:rsidR="00330753" w:rsidRPr="00330753" w:rsidRDefault="00330753" w:rsidP="00330753">
      <w:pPr>
        <w:jc w:val="both"/>
      </w:pPr>
      <w:r w:rsidRPr="00330753">
        <w:t>Encouraging an increased number of public transport trips will also be an essential part of delivering our vision. Increased public transport use will help to reduce the number of private vehicle trips, which will deliver air quality improvements and also support the economy.</w:t>
      </w:r>
    </w:p>
    <w:p w14:paraId="7E65A43D" w14:textId="77777777" w:rsidR="00330753" w:rsidRPr="00330753" w:rsidRDefault="00330753" w:rsidP="00330753">
      <w:pPr>
        <w:jc w:val="both"/>
      </w:pPr>
    </w:p>
    <w:p w14:paraId="5266E8DA" w14:textId="4C7EADD0" w:rsidR="00330753" w:rsidRPr="00330753" w:rsidRDefault="00330753" w:rsidP="00330753">
      <w:pPr>
        <w:jc w:val="both"/>
      </w:pPr>
      <w:r w:rsidRPr="00330753">
        <w:t xml:space="preserve">The 'public transport' chapter views the different ‘modes’ of walking, cycling and public transport, as part of one connected system rather than as competing modes. It is </w:t>
      </w:r>
      <w:r w:rsidRPr="00330753">
        <w:lastRenderedPageBreak/>
        <w:t>through a combination of these modes that we will increase public transport use in the county. A summary of each policy is provided below.</w:t>
      </w:r>
    </w:p>
    <w:p w14:paraId="32DEEC90" w14:textId="77777777" w:rsidR="00330753" w:rsidRPr="00330753" w:rsidRDefault="00330753" w:rsidP="00330753">
      <w:pPr>
        <w:jc w:val="both"/>
        <w:rPr>
          <w:b/>
          <w:bCs/>
        </w:rPr>
      </w:pPr>
    </w:p>
    <w:p w14:paraId="02A5AA36" w14:textId="048441F0" w:rsidR="00330753" w:rsidRDefault="00330753" w:rsidP="00330753">
      <w:pPr>
        <w:jc w:val="both"/>
        <w:rPr>
          <w:b/>
          <w:bCs/>
        </w:rPr>
      </w:pPr>
      <w:r w:rsidRPr="00330753">
        <w:rPr>
          <w:b/>
          <w:bCs/>
        </w:rPr>
        <w:t xml:space="preserve">Bus strategy </w:t>
      </w:r>
      <w:r w:rsidRPr="00330753">
        <w:t>– This policy sets out 8 key areas our future work on buses will seek to address. This includes maintaining a comprehensive network of services and moving to a zero-emission bus fleet. It is underpinned by our Bus Service Improvement Plan.</w:t>
      </w:r>
    </w:p>
    <w:p w14:paraId="60E25287" w14:textId="77777777" w:rsidR="00330753" w:rsidRPr="00330753" w:rsidRDefault="00330753" w:rsidP="00330753">
      <w:pPr>
        <w:jc w:val="both"/>
        <w:rPr>
          <w:b/>
          <w:bCs/>
        </w:rPr>
      </w:pPr>
    </w:p>
    <w:p w14:paraId="3E189D21" w14:textId="69ECDF52" w:rsidR="00330753" w:rsidRDefault="00330753" w:rsidP="00330753">
      <w:pPr>
        <w:jc w:val="both"/>
        <w:rPr>
          <w:b/>
          <w:bCs/>
        </w:rPr>
      </w:pPr>
      <w:r w:rsidRPr="00330753">
        <w:rPr>
          <w:b/>
          <w:bCs/>
        </w:rPr>
        <w:t xml:space="preserve">Community transport </w:t>
      </w:r>
      <w:r w:rsidRPr="00330753">
        <w:t>– We will work with local communities, transport operators and community transport operators to develop and coordinate community transport schemes such as car clubs or community mini-buses.</w:t>
      </w:r>
    </w:p>
    <w:p w14:paraId="3F4032FE" w14:textId="77777777" w:rsidR="00330753" w:rsidRPr="00330753" w:rsidRDefault="00330753" w:rsidP="00330753">
      <w:pPr>
        <w:jc w:val="both"/>
        <w:rPr>
          <w:b/>
          <w:bCs/>
        </w:rPr>
      </w:pPr>
    </w:p>
    <w:p w14:paraId="24CDDD04" w14:textId="337E7634" w:rsidR="00330753" w:rsidRDefault="00330753" w:rsidP="00330753">
      <w:pPr>
        <w:jc w:val="both"/>
        <w:rPr>
          <w:b/>
          <w:bCs/>
        </w:rPr>
      </w:pPr>
      <w:r w:rsidRPr="00330753">
        <w:rPr>
          <w:b/>
          <w:bCs/>
        </w:rPr>
        <w:t xml:space="preserve">Park and Ride </w:t>
      </w:r>
      <w:r w:rsidRPr="00330753">
        <w:t>– We will continue to support Park and Rides (P&amp;R), continue work on possible new P&amp;R sites and develop bus rapid transit proposals. In the longer term we will conduct a detailed review of P&amp;R and establish an updated strategy.</w:t>
      </w:r>
    </w:p>
    <w:p w14:paraId="15896F07" w14:textId="77777777" w:rsidR="00330753" w:rsidRPr="00330753" w:rsidRDefault="00330753" w:rsidP="00330753">
      <w:pPr>
        <w:jc w:val="both"/>
        <w:rPr>
          <w:b/>
          <w:bCs/>
        </w:rPr>
      </w:pPr>
    </w:p>
    <w:p w14:paraId="32656018" w14:textId="50B97BED" w:rsidR="00330753" w:rsidRDefault="00330753" w:rsidP="00330753">
      <w:pPr>
        <w:jc w:val="both"/>
        <w:rPr>
          <w:b/>
          <w:bCs/>
        </w:rPr>
      </w:pPr>
      <w:r w:rsidRPr="00330753">
        <w:rPr>
          <w:b/>
          <w:bCs/>
        </w:rPr>
        <w:t xml:space="preserve">Rail strategy </w:t>
      </w:r>
      <w:r w:rsidRPr="00330753">
        <w:t>– We will use the Oxfordshire Rail Corridor Study and Oxfordshire Connect projects to guide our approach to rail and priorities for rail investment in Oxfordshire. We will publish a separate rail strategy in 2022 to build on these.</w:t>
      </w:r>
    </w:p>
    <w:p w14:paraId="76D40451" w14:textId="77777777" w:rsidR="00330753" w:rsidRPr="00330753" w:rsidRDefault="00330753" w:rsidP="00330753">
      <w:pPr>
        <w:jc w:val="both"/>
        <w:rPr>
          <w:b/>
          <w:bCs/>
        </w:rPr>
      </w:pPr>
    </w:p>
    <w:p w14:paraId="6663F8F4" w14:textId="40F7D4D7" w:rsidR="00330753" w:rsidRDefault="00330753" w:rsidP="00330753">
      <w:pPr>
        <w:jc w:val="both"/>
        <w:rPr>
          <w:b/>
          <w:bCs/>
        </w:rPr>
      </w:pPr>
      <w:r w:rsidRPr="00330753">
        <w:rPr>
          <w:b/>
          <w:bCs/>
        </w:rPr>
        <w:t xml:space="preserve">Air travel and connectivity </w:t>
      </w:r>
      <w:r w:rsidRPr="00330753">
        <w:t>– We will support the development of public transport improvements to airports. We will also seek to support the county’s airfields and improve sustainable transport access to these.</w:t>
      </w:r>
    </w:p>
    <w:p w14:paraId="7EAD193D" w14:textId="77777777" w:rsidR="00330753" w:rsidRPr="00330753" w:rsidRDefault="00330753" w:rsidP="00330753">
      <w:pPr>
        <w:jc w:val="both"/>
        <w:rPr>
          <w:b/>
          <w:bCs/>
        </w:rPr>
      </w:pPr>
    </w:p>
    <w:p w14:paraId="0E24E62F" w14:textId="084D41FE" w:rsidR="00330753" w:rsidRDefault="00330753" w:rsidP="00330753">
      <w:pPr>
        <w:jc w:val="both"/>
        <w:rPr>
          <w:b/>
          <w:bCs/>
        </w:rPr>
      </w:pPr>
      <w:r w:rsidRPr="00330753">
        <w:rPr>
          <w:b/>
          <w:bCs/>
        </w:rPr>
        <w:t xml:space="preserve">Multi-modal travel </w:t>
      </w:r>
      <w:r w:rsidRPr="00330753">
        <w:t>– We will consider multi-modal travel as a central option for transport planning and will aim to achieve greater integration of transport modes.</w:t>
      </w:r>
    </w:p>
    <w:p w14:paraId="46B17051" w14:textId="0C6F26A7" w:rsidR="00330753" w:rsidRDefault="00330753" w:rsidP="00330753">
      <w:pPr>
        <w:jc w:val="both"/>
      </w:pPr>
      <w:r w:rsidRPr="00330753">
        <w:rPr>
          <w:b/>
          <w:bCs/>
        </w:rPr>
        <w:t xml:space="preserve">Mobility hubs </w:t>
      </w:r>
      <w:r w:rsidRPr="00330753">
        <w:t>– Mobility hubs are a recognisable place where there is a range of different shared and public transport modes. We will support the development of mobility hubs in a range of locations to improve interchange opportunities.</w:t>
      </w:r>
    </w:p>
    <w:p w14:paraId="1F2A7CC2" w14:textId="3C00D8C5" w:rsidR="00330753" w:rsidRDefault="00330753" w:rsidP="00330753">
      <w:pPr>
        <w:jc w:val="both"/>
      </w:pPr>
    </w:p>
    <w:p w14:paraId="0788E38C" w14:textId="06CE47F4" w:rsidR="00330753" w:rsidRPr="00330753" w:rsidRDefault="00330753" w:rsidP="00330753">
      <w:pPr>
        <w:jc w:val="both"/>
        <w:rPr>
          <w:b/>
          <w:bCs/>
        </w:rPr>
      </w:pPr>
      <w:r w:rsidRPr="00330753">
        <w:rPr>
          <w:b/>
          <w:bCs/>
        </w:rPr>
        <w:t>To what extent do you support the policies set out in the ‘Public Transport’ chapter?</w:t>
      </w:r>
    </w:p>
    <w:p w14:paraId="1F4CF870" w14:textId="66E3B654" w:rsidR="00330753" w:rsidRDefault="00330753" w:rsidP="00330753">
      <w:pPr>
        <w:jc w:val="both"/>
      </w:pPr>
    </w:p>
    <w:tbl>
      <w:tblPr>
        <w:tblStyle w:val="TableGrid"/>
        <w:tblW w:w="0" w:type="auto"/>
        <w:jc w:val="center"/>
        <w:tblLook w:val="04A0" w:firstRow="1" w:lastRow="0" w:firstColumn="1" w:lastColumn="0" w:noHBand="0" w:noVBand="1"/>
      </w:tblPr>
      <w:tblGrid>
        <w:gridCol w:w="2249"/>
        <w:gridCol w:w="1224"/>
        <w:gridCol w:w="1240"/>
        <w:gridCol w:w="1697"/>
        <w:gridCol w:w="1308"/>
        <w:gridCol w:w="1298"/>
      </w:tblGrid>
      <w:tr w:rsidR="00330753" w14:paraId="2641B6A6" w14:textId="77777777" w:rsidTr="0046418F">
        <w:trPr>
          <w:jc w:val="center"/>
        </w:trPr>
        <w:tc>
          <w:tcPr>
            <w:tcW w:w="2559" w:type="dxa"/>
            <w:vAlign w:val="center"/>
          </w:tcPr>
          <w:p w14:paraId="6DA981FE" w14:textId="77777777" w:rsidR="00330753" w:rsidRPr="00023864" w:rsidRDefault="00330753" w:rsidP="0046418F">
            <w:pPr>
              <w:jc w:val="center"/>
            </w:pPr>
            <w:r>
              <w:t>Policy</w:t>
            </w:r>
          </w:p>
        </w:tc>
        <w:tc>
          <w:tcPr>
            <w:tcW w:w="1275" w:type="dxa"/>
            <w:vAlign w:val="center"/>
          </w:tcPr>
          <w:p w14:paraId="1AECCCE2" w14:textId="77777777" w:rsidR="00330753" w:rsidRDefault="00330753" w:rsidP="0046418F">
            <w:pPr>
              <w:jc w:val="center"/>
            </w:pPr>
            <w:r w:rsidRPr="00023864">
              <w:t>Strongly support</w:t>
            </w:r>
          </w:p>
        </w:tc>
        <w:tc>
          <w:tcPr>
            <w:tcW w:w="1307" w:type="dxa"/>
            <w:vAlign w:val="center"/>
          </w:tcPr>
          <w:p w14:paraId="097CCB41" w14:textId="77777777" w:rsidR="00330753" w:rsidRDefault="00330753" w:rsidP="0046418F">
            <w:pPr>
              <w:jc w:val="center"/>
            </w:pPr>
            <w:r w:rsidRPr="00023864">
              <w:t>Partially support</w:t>
            </w:r>
          </w:p>
        </w:tc>
        <w:tc>
          <w:tcPr>
            <w:tcW w:w="1968" w:type="dxa"/>
            <w:vAlign w:val="center"/>
          </w:tcPr>
          <w:p w14:paraId="138E253A" w14:textId="77777777" w:rsidR="00330753" w:rsidRDefault="00330753" w:rsidP="0046418F">
            <w:pPr>
              <w:jc w:val="center"/>
            </w:pPr>
            <w:r w:rsidRPr="00023864">
              <w:t>Neither support nor oppose</w:t>
            </w:r>
          </w:p>
        </w:tc>
        <w:tc>
          <w:tcPr>
            <w:tcW w:w="1403" w:type="dxa"/>
            <w:vAlign w:val="center"/>
          </w:tcPr>
          <w:p w14:paraId="4F36E6C7" w14:textId="77777777" w:rsidR="00330753" w:rsidRDefault="00330753" w:rsidP="0046418F">
            <w:pPr>
              <w:jc w:val="center"/>
            </w:pPr>
            <w:r w:rsidRPr="00023864">
              <w:t>Partially oppose</w:t>
            </w:r>
          </w:p>
        </w:tc>
        <w:tc>
          <w:tcPr>
            <w:tcW w:w="1378" w:type="dxa"/>
            <w:vAlign w:val="center"/>
          </w:tcPr>
          <w:p w14:paraId="08404FCA" w14:textId="77777777" w:rsidR="00330753" w:rsidRDefault="00330753" w:rsidP="0046418F">
            <w:pPr>
              <w:jc w:val="center"/>
            </w:pPr>
            <w:r w:rsidRPr="00023864">
              <w:t>Strongly oppose</w:t>
            </w:r>
          </w:p>
        </w:tc>
      </w:tr>
      <w:tr w:rsidR="00A85FDB" w14:paraId="242D6F62" w14:textId="77777777" w:rsidTr="00A85FDB">
        <w:trPr>
          <w:jc w:val="center"/>
        </w:trPr>
        <w:tc>
          <w:tcPr>
            <w:tcW w:w="2559" w:type="dxa"/>
            <w:vAlign w:val="center"/>
          </w:tcPr>
          <w:p w14:paraId="4208D5F9" w14:textId="761CCA70" w:rsidR="00A85FDB" w:rsidRPr="00330753" w:rsidRDefault="00A85FDB" w:rsidP="00A85FDB">
            <w:pPr>
              <w:jc w:val="center"/>
            </w:pPr>
            <w:r w:rsidRPr="00330753">
              <w:t>Bus strategy</w:t>
            </w:r>
          </w:p>
        </w:tc>
        <w:tc>
          <w:tcPr>
            <w:tcW w:w="1275" w:type="dxa"/>
            <w:vAlign w:val="center"/>
          </w:tcPr>
          <w:p w14:paraId="680578DD" w14:textId="507FFBDD" w:rsidR="00A85FDB" w:rsidRDefault="00DE6AF4" w:rsidP="00A85FDB">
            <w:pPr>
              <w:jc w:val="center"/>
            </w:pPr>
            <w:sdt>
              <w:sdtPr>
                <w:rPr>
                  <w:rFonts w:eastAsia="Times New Roman"/>
                  <w:lang w:val="en"/>
                </w:rPr>
                <w:id w:val="153399657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34FA9419" w14:textId="58EE31C3" w:rsidR="00A85FDB" w:rsidRDefault="00DE6AF4" w:rsidP="00A85FDB">
            <w:pPr>
              <w:jc w:val="center"/>
            </w:pPr>
            <w:sdt>
              <w:sdtPr>
                <w:rPr>
                  <w:rFonts w:eastAsia="Times New Roman"/>
                  <w:lang w:val="en"/>
                </w:rPr>
                <w:id w:val="-159200213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C104672" w14:textId="01104EB2" w:rsidR="00A85FDB" w:rsidRDefault="00DE6AF4" w:rsidP="00A85FDB">
            <w:pPr>
              <w:jc w:val="center"/>
            </w:pPr>
            <w:sdt>
              <w:sdtPr>
                <w:rPr>
                  <w:rFonts w:eastAsia="Times New Roman"/>
                  <w:lang w:val="en"/>
                </w:rPr>
                <w:id w:val="-1350560255"/>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676B4234" w14:textId="77A2A178" w:rsidR="00A85FDB" w:rsidRDefault="00DE6AF4" w:rsidP="00A85FDB">
            <w:pPr>
              <w:jc w:val="center"/>
            </w:pPr>
            <w:sdt>
              <w:sdtPr>
                <w:rPr>
                  <w:rFonts w:eastAsia="Times New Roman"/>
                  <w:lang w:val="en"/>
                </w:rPr>
                <w:id w:val="189238080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18D7A6F9" w14:textId="35197C05" w:rsidR="00A85FDB" w:rsidRDefault="00DE6AF4" w:rsidP="00A85FDB">
            <w:pPr>
              <w:jc w:val="center"/>
            </w:pPr>
            <w:sdt>
              <w:sdtPr>
                <w:rPr>
                  <w:rFonts w:eastAsia="Times New Roman"/>
                  <w:lang w:val="en"/>
                </w:rPr>
                <w:id w:val="-5339590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54C2CC87" w14:textId="77777777" w:rsidTr="00A85FDB">
        <w:trPr>
          <w:jc w:val="center"/>
        </w:trPr>
        <w:tc>
          <w:tcPr>
            <w:tcW w:w="2559" w:type="dxa"/>
            <w:vAlign w:val="center"/>
          </w:tcPr>
          <w:p w14:paraId="7E16BCAB" w14:textId="4DB30F01" w:rsidR="00A85FDB" w:rsidRPr="00330753" w:rsidRDefault="00A85FDB" w:rsidP="00A85FDB">
            <w:pPr>
              <w:jc w:val="center"/>
            </w:pPr>
            <w:r w:rsidRPr="00330753">
              <w:t>Community transport</w:t>
            </w:r>
          </w:p>
        </w:tc>
        <w:tc>
          <w:tcPr>
            <w:tcW w:w="1275" w:type="dxa"/>
            <w:vAlign w:val="center"/>
          </w:tcPr>
          <w:p w14:paraId="4950E38E" w14:textId="61CCB735" w:rsidR="00A85FDB" w:rsidRDefault="00DE6AF4" w:rsidP="00A85FDB">
            <w:pPr>
              <w:jc w:val="center"/>
            </w:pPr>
            <w:sdt>
              <w:sdtPr>
                <w:rPr>
                  <w:rFonts w:eastAsia="Times New Roman"/>
                  <w:lang w:val="en"/>
                </w:rPr>
                <w:id w:val="-6445993"/>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307" w:type="dxa"/>
            <w:vAlign w:val="center"/>
          </w:tcPr>
          <w:p w14:paraId="3F36AD1B" w14:textId="30001D2A" w:rsidR="00A85FDB" w:rsidRDefault="00DE6AF4" w:rsidP="00A85FDB">
            <w:pPr>
              <w:jc w:val="center"/>
            </w:pPr>
            <w:sdt>
              <w:sdtPr>
                <w:rPr>
                  <w:rFonts w:eastAsia="Times New Roman"/>
                  <w:lang w:val="en"/>
                </w:rPr>
                <w:id w:val="521253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F9BBB94" w14:textId="0F6BA5C8" w:rsidR="00A85FDB" w:rsidRDefault="00DE6AF4" w:rsidP="00A85FDB">
            <w:pPr>
              <w:jc w:val="center"/>
            </w:pPr>
            <w:sdt>
              <w:sdtPr>
                <w:rPr>
                  <w:rFonts w:eastAsia="Times New Roman"/>
                  <w:lang w:val="en"/>
                </w:rPr>
                <w:id w:val="23212077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0477DD48" w14:textId="2FC3B51C" w:rsidR="00A85FDB" w:rsidRDefault="00DE6AF4" w:rsidP="00A85FDB">
            <w:pPr>
              <w:jc w:val="center"/>
            </w:pPr>
            <w:sdt>
              <w:sdtPr>
                <w:rPr>
                  <w:rFonts w:eastAsia="Times New Roman"/>
                  <w:lang w:val="en"/>
                </w:rPr>
                <w:id w:val="170536084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0570D5B2" w14:textId="0207C9A5" w:rsidR="00A85FDB" w:rsidRDefault="00DE6AF4" w:rsidP="00A85FDB">
            <w:pPr>
              <w:jc w:val="center"/>
            </w:pPr>
            <w:sdt>
              <w:sdtPr>
                <w:rPr>
                  <w:rFonts w:eastAsia="Times New Roman"/>
                  <w:lang w:val="en"/>
                </w:rPr>
                <w:id w:val="39039892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3D193790" w14:textId="77777777" w:rsidTr="00A85FDB">
        <w:trPr>
          <w:jc w:val="center"/>
        </w:trPr>
        <w:tc>
          <w:tcPr>
            <w:tcW w:w="2559" w:type="dxa"/>
            <w:vAlign w:val="center"/>
          </w:tcPr>
          <w:p w14:paraId="502D4017" w14:textId="11C14D0A" w:rsidR="00A85FDB" w:rsidRPr="00330753" w:rsidRDefault="00A85FDB" w:rsidP="00A85FDB">
            <w:pPr>
              <w:jc w:val="center"/>
            </w:pPr>
            <w:r w:rsidRPr="00330753">
              <w:t>Park and Ride</w:t>
            </w:r>
          </w:p>
        </w:tc>
        <w:tc>
          <w:tcPr>
            <w:tcW w:w="1275" w:type="dxa"/>
            <w:vAlign w:val="center"/>
          </w:tcPr>
          <w:p w14:paraId="7300A584" w14:textId="40DEEC3F" w:rsidR="00A85FDB" w:rsidRDefault="00DE6AF4" w:rsidP="00A85FDB">
            <w:pPr>
              <w:jc w:val="center"/>
            </w:pPr>
            <w:sdt>
              <w:sdtPr>
                <w:rPr>
                  <w:rFonts w:eastAsia="Times New Roman"/>
                  <w:lang w:val="en"/>
                </w:rPr>
                <w:id w:val="16040754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ADAC01F" w14:textId="431A0A19" w:rsidR="00A85FDB" w:rsidRDefault="00DE6AF4" w:rsidP="00A85FDB">
            <w:pPr>
              <w:jc w:val="center"/>
            </w:pPr>
            <w:sdt>
              <w:sdtPr>
                <w:rPr>
                  <w:rFonts w:eastAsia="Times New Roman"/>
                  <w:lang w:val="en"/>
                </w:rPr>
                <w:id w:val="188274887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509592D" w14:textId="5902396C" w:rsidR="00A85FDB" w:rsidRDefault="00DE6AF4" w:rsidP="00A85FDB">
            <w:pPr>
              <w:jc w:val="center"/>
            </w:pPr>
            <w:sdt>
              <w:sdtPr>
                <w:rPr>
                  <w:rFonts w:eastAsia="Times New Roman"/>
                  <w:lang w:val="en"/>
                </w:rPr>
                <w:id w:val="201594621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42AEED30" w14:textId="4561C3FE" w:rsidR="00A85FDB" w:rsidRDefault="00DE6AF4" w:rsidP="00A85FDB">
            <w:pPr>
              <w:jc w:val="center"/>
            </w:pPr>
            <w:sdt>
              <w:sdtPr>
                <w:rPr>
                  <w:rFonts w:eastAsia="Times New Roman"/>
                  <w:lang w:val="en"/>
                </w:rPr>
                <w:id w:val="-56510228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BCE1C1C" w14:textId="7F79C2A9" w:rsidR="00A85FDB" w:rsidRDefault="00DE6AF4" w:rsidP="00A85FDB">
            <w:pPr>
              <w:jc w:val="center"/>
            </w:pPr>
            <w:sdt>
              <w:sdtPr>
                <w:rPr>
                  <w:rFonts w:eastAsia="Times New Roman"/>
                  <w:lang w:val="en"/>
                </w:rPr>
                <w:id w:val="1150867445"/>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r>
      <w:tr w:rsidR="00A85FDB" w14:paraId="0FDDDAD7" w14:textId="77777777" w:rsidTr="00A85FDB">
        <w:trPr>
          <w:jc w:val="center"/>
        </w:trPr>
        <w:tc>
          <w:tcPr>
            <w:tcW w:w="2559" w:type="dxa"/>
            <w:vAlign w:val="center"/>
          </w:tcPr>
          <w:p w14:paraId="75EBAB03" w14:textId="584DF7AC" w:rsidR="00A85FDB" w:rsidRPr="00330753" w:rsidRDefault="00A85FDB" w:rsidP="00A85FDB">
            <w:pPr>
              <w:jc w:val="center"/>
            </w:pPr>
            <w:r w:rsidRPr="00330753">
              <w:t>Rail strategy</w:t>
            </w:r>
          </w:p>
        </w:tc>
        <w:tc>
          <w:tcPr>
            <w:tcW w:w="1275" w:type="dxa"/>
            <w:vAlign w:val="center"/>
          </w:tcPr>
          <w:p w14:paraId="6D0C8002" w14:textId="633F71DE" w:rsidR="00A85FDB" w:rsidRDefault="00DE6AF4" w:rsidP="00A85FDB">
            <w:pPr>
              <w:jc w:val="center"/>
            </w:pPr>
            <w:sdt>
              <w:sdtPr>
                <w:rPr>
                  <w:rFonts w:eastAsia="Times New Roman"/>
                  <w:lang w:val="en"/>
                </w:rPr>
                <w:id w:val="203037109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397B88D" w14:textId="14003515" w:rsidR="00A85FDB" w:rsidRDefault="00DE6AF4" w:rsidP="00A85FDB">
            <w:pPr>
              <w:jc w:val="center"/>
            </w:pPr>
            <w:sdt>
              <w:sdtPr>
                <w:rPr>
                  <w:rFonts w:eastAsia="Times New Roman"/>
                  <w:lang w:val="en"/>
                </w:rPr>
                <w:id w:val="5004836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E8FBB62" w14:textId="60DEFC35" w:rsidR="00A85FDB" w:rsidRDefault="00DE6AF4" w:rsidP="00A85FDB">
            <w:pPr>
              <w:jc w:val="center"/>
            </w:pPr>
            <w:sdt>
              <w:sdtPr>
                <w:rPr>
                  <w:rFonts w:eastAsia="Times New Roman"/>
                  <w:lang w:val="en"/>
                </w:rPr>
                <w:id w:val="763271559"/>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2B14875A" w14:textId="3089ED06" w:rsidR="00A85FDB" w:rsidRDefault="00DE6AF4" w:rsidP="00A85FDB">
            <w:pPr>
              <w:jc w:val="center"/>
            </w:pPr>
            <w:sdt>
              <w:sdtPr>
                <w:rPr>
                  <w:rFonts w:eastAsia="Times New Roman"/>
                  <w:lang w:val="en"/>
                </w:rPr>
                <w:id w:val="96161826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D995EFC" w14:textId="3656D6FF" w:rsidR="00A85FDB" w:rsidRDefault="00DE6AF4" w:rsidP="00A85FDB">
            <w:pPr>
              <w:jc w:val="center"/>
            </w:pPr>
            <w:sdt>
              <w:sdtPr>
                <w:rPr>
                  <w:rFonts w:eastAsia="Times New Roman"/>
                  <w:lang w:val="en"/>
                </w:rPr>
                <w:id w:val="-21019261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69172E75" w14:textId="77777777" w:rsidTr="00A85FDB">
        <w:trPr>
          <w:jc w:val="center"/>
        </w:trPr>
        <w:tc>
          <w:tcPr>
            <w:tcW w:w="2559" w:type="dxa"/>
            <w:vAlign w:val="center"/>
          </w:tcPr>
          <w:p w14:paraId="4D213628" w14:textId="6086A2C0" w:rsidR="00A85FDB" w:rsidRPr="00330753" w:rsidRDefault="00A85FDB" w:rsidP="00A85FDB">
            <w:pPr>
              <w:jc w:val="center"/>
            </w:pPr>
            <w:r w:rsidRPr="00330753">
              <w:t>Air travel and connectivity</w:t>
            </w:r>
          </w:p>
        </w:tc>
        <w:tc>
          <w:tcPr>
            <w:tcW w:w="1275" w:type="dxa"/>
            <w:vAlign w:val="center"/>
          </w:tcPr>
          <w:p w14:paraId="0E278463" w14:textId="6EFA7BC4" w:rsidR="00A85FDB" w:rsidRDefault="00DE6AF4" w:rsidP="00A85FDB">
            <w:pPr>
              <w:jc w:val="center"/>
            </w:pPr>
            <w:sdt>
              <w:sdtPr>
                <w:rPr>
                  <w:rFonts w:eastAsia="Times New Roman"/>
                  <w:lang w:val="en"/>
                </w:rPr>
                <w:id w:val="112658805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D0E7401" w14:textId="1A6AFD53" w:rsidR="00A85FDB" w:rsidRDefault="00DE6AF4" w:rsidP="00A85FDB">
            <w:pPr>
              <w:jc w:val="center"/>
            </w:pPr>
            <w:sdt>
              <w:sdtPr>
                <w:rPr>
                  <w:rFonts w:eastAsia="Times New Roman"/>
                  <w:lang w:val="en"/>
                </w:rPr>
                <w:id w:val="-208266276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4E84FA04" w14:textId="15851B04" w:rsidR="00A85FDB" w:rsidRDefault="00DE6AF4" w:rsidP="00A85FDB">
            <w:pPr>
              <w:jc w:val="center"/>
            </w:pPr>
            <w:sdt>
              <w:sdtPr>
                <w:rPr>
                  <w:rFonts w:eastAsia="Times New Roman"/>
                  <w:lang w:val="en"/>
                </w:rPr>
                <w:id w:val="60422656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5E78595F" w14:textId="2E6A3555" w:rsidR="00A85FDB" w:rsidRDefault="00DE6AF4" w:rsidP="00A85FDB">
            <w:pPr>
              <w:jc w:val="center"/>
            </w:pPr>
            <w:sdt>
              <w:sdtPr>
                <w:rPr>
                  <w:rFonts w:eastAsia="Times New Roman"/>
                  <w:lang w:val="en"/>
                </w:rPr>
                <w:id w:val="-49997808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A097D42" w14:textId="3D24AB44" w:rsidR="00A85FDB" w:rsidRDefault="00DE6AF4" w:rsidP="00A85FDB">
            <w:pPr>
              <w:jc w:val="center"/>
            </w:pPr>
            <w:sdt>
              <w:sdtPr>
                <w:rPr>
                  <w:rFonts w:eastAsia="Times New Roman"/>
                  <w:lang w:val="en"/>
                </w:rPr>
                <w:id w:val="2113165333"/>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r>
      <w:tr w:rsidR="00A85FDB" w14:paraId="6E28622F" w14:textId="77777777" w:rsidTr="00A85FDB">
        <w:trPr>
          <w:jc w:val="center"/>
        </w:trPr>
        <w:tc>
          <w:tcPr>
            <w:tcW w:w="2559" w:type="dxa"/>
            <w:vAlign w:val="center"/>
          </w:tcPr>
          <w:p w14:paraId="395E2468" w14:textId="71A81FEA" w:rsidR="00A85FDB" w:rsidRPr="00330753" w:rsidRDefault="00A85FDB" w:rsidP="00A85FDB">
            <w:pPr>
              <w:jc w:val="center"/>
            </w:pPr>
            <w:r w:rsidRPr="00330753">
              <w:t>Multi-modal travel</w:t>
            </w:r>
          </w:p>
        </w:tc>
        <w:tc>
          <w:tcPr>
            <w:tcW w:w="1275" w:type="dxa"/>
            <w:vAlign w:val="center"/>
          </w:tcPr>
          <w:p w14:paraId="6BA784D1" w14:textId="0627D861" w:rsidR="00A85FDB" w:rsidRDefault="00DE6AF4" w:rsidP="00A85FDB">
            <w:pPr>
              <w:jc w:val="center"/>
            </w:pPr>
            <w:sdt>
              <w:sdtPr>
                <w:rPr>
                  <w:rFonts w:eastAsia="Times New Roman"/>
                  <w:lang w:val="en"/>
                </w:rPr>
                <w:id w:val="9044275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49F3A5E" w14:textId="41A4C74C" w:rsidR="00A85FDB" w:rsidRDefault="00DE6AF4" w:rsidP="00A85FDB">
            <w:pPr>
              <w:jc w:val="center"/>
            </w:pPr>
            <w:sdt>
              <w:sdtPr>
                <w:rPr>
                  <w:rFonts w:eastAsia="Times New Roman"/>
                  <w:lang w:val="en"/>
                </w:rPr>
                <w:id w:val="-124433925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B8EE61D" w14:textId="08AEF808" w:rsidR="00A85FDB" w:rsidRDefault="00DE6AF4" w:rsidP="00A85FDB">
            <w:pPr>
              <w:jc w:val="center"/>
            </w:pPr>
            <w:sdt>
              <w:sdtPr>
                <w:rPr>
                  <w:rFonts w:eastAsia="Times New Roman"/>
                  <w:lang w:val="en"/>
                </w:rPr>
                <w:id w:val="-1839988462"/>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741EC8B0" w14:textId="35512071" w:rsidR="00A85FDB" w:rsidRDefault="00DE6AF4" w:rsidP="00A85FDB">
            <w:pPr>
              <w:jc w:val="center"/>
            </w:pPr>
            <w:sdt>
              <w:sdtPr>
                <w:rPr>
                  <w:rFonts w:eastAsia="Times New Roman"/>
                  <w:lang w:val="en"/>
                </w:rPr>
                <w:id w:val="170805639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C060631" w14:textId="04566D77" w:rsidR="00A85FDB" w:rsidRDefault="00DE6AF4" w:rsidP="00A85FDB">
            <w:pPr>
              <w:jc w:val="center"/>
            </w:pPr>
            <w:sdt>
              <w:sdtPr>
                <w:rPr>
                  <w:rFonts w:eastAsia="Times New Roman"/>
                  <w:lang w:val="en"/>
                </w:rPr>
                <w:id w:val="122318161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551F0322" w14:textId="77777777" w:rsidTr="00A85FDB">
        <w:trPr>
          <w:jc w:val="center"/>
        </w:trPr>
        <w:tc>
          <w:tcPr>
            <w:tcW w:w="2559" w:type="dxa"/>
            <w:vAlign w:val="center"/>
          </w:tcPr>
          <w:p w14:paraId="1E4BA3DB" w14:textId="6D812E4D" w:rsidR="00A85FDB" w:rsidRPr="00330753" w:rsidRDefault="00A85FDB" w:rsidP="00A85FDB">
            <w:pPr>
              <w:jc w:val="center"/>
            </w:pPr>
            <w:r w:rsidRPr="00330753">
              <w:t>Mobility hubs</w:t>
            </w:r>
          </w:p>
        </w:tc>
        <w:tc>
          <w:tcPr>
            <w:tcW w:w="1275" w:type="dxa"/>
            <w:vAlign w:val="center"/>
          </w:tcPr>
          <w:p w14:paraId="56D9C8EC" w14:textId="6B038976" w:rsidR="00A85FDB" w:rsidRDefault="00DE6AF4" w:rsidP="00A85FDB">
            <w:pPr>
              <w:jc w:val="center"/>
            </w:pPr>
            <w:sdt>
              <w:sdtPr>
                <w:rPr>
                  <w:rFonts w:eastAsia="Times New Roman"/>
                  <w:lang w:val="en"/>
                </w:rPr>
                <w:id w:val="138028852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BFDE0B2" w14:textId="01BD61A4" w:rsidR="00A85FDB" w:rsidRDefault="00DE6AF4" w:rsidP="00A85FDB">
            <w:pPr>
              <w:jc w:val="center"/>
            </w:pPr>
            <w:sdt>
              <w:sdtPr>
                <w:rPr>
                  <w:rFonts w:eastAsia="Times New Roman"/>
                  <w:lang w:val="en"/>
                </w:rPr>
                <w:id w:val="-100805161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5A1FA22" w14:textId="06490154" w:rsidR="00A85FDB" w:rsidRDefault="00DE6AF4" w:rsidP="00A85FDB">
            <w:pPr>
              <w:jc w:val="center"/>
            </w:pPr>
            <w:sdt>
              <w:sdtPr>
                <w:rPr>
                  <w:rFonts w:eastAsia="Times New Roman"/>
                  <w:lang w:val="en"/>
                </w:rPr>
                <w:id w:val="966630322"/>
                <w14:checkbox>
                  <w14:checked w14:val="1"/>
                  <w14:checkedState w14:val="2612" w14:font="MS Gothic"/>
                  <w14:uncheckedState w14:val="2610" w14:font="MS Gothic"/>
                </w14:checkbox>
              </w:sdtPr>
              <w:sdtContent>
                <w:r w:rsidR="003561BC">
                  <w:rPr>
                    <w:rFonts w:ascii="MS Gothic" w:eastAsia="MS Gothic" w:hAnsi="MS Gothic" w:hint="eastAsia"/>
                    <w:lang w:val="en"/>
                  </w:rPr>
                  <w:t>☒</w:t>
                </w:r>
              </w:sdtContent>
            </w:sdt>
          </w:p>
        </w:tc>
        <w:tc>
          <w:tcPr>
            <w:tcW w:w="1403" w:type="dxa"/>
            <w:vAlign w:val="center"/>
          </w:tcPr>
          <w:p w14:paraId="4205D2BA" w14:textId="0E0D17C8" w:rsidR="00A85FDB" w:rsidRDefault="00DE6AF4" w:rsidP="00A85FDB">
            <w:pPr>
              <w:jc w:val="center"/>
            </w:pPr>
            <w:sdt>
              <w:sdtPr>
                <w:rPr>
                  <w:rFonts w:eastAsia="Times New Roman"/>
                  <w:lang w:val="en"/>
                </w:rPr>
                <w:id w:val="152744469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4720461" w14:textId="2755FEF7" w:rsidR="00A85FDB" w:rsidRDefault="00DE6AF4" w:rsidP="00A85FDB">
            <w:pPr>
              <w:jc w:val="center"/>
            </w:pPr>
            <w:sdt>
              <w:sdtPr>
                <w:rPr>
                  <w:rFonts w:eastAsia="Times New Roman"/>
                  <w:lang w:val="en"/>
                </w:rPr>
                <w:id w:val="-64651211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48D6A5F5" w14:textId="0FDA2940" w:rsidR="00330753" w:rsidRDefault="00330753" w:rsidP="00330753">
      <w:pPr>
        <w:jc w:val="both"/>
        <w:rPr>
          <w:b/>
          <w:bCs/>
        </w:rPr>
      </w:pPr>
    </w:p>
    <w:p w14:paraId="3F6D37AB" w14:textId="32AB115E" w:rsidR="00330753" w:rsidRDefault="00330753" w:rsidP="00330753">
      <w:pPr>
        <w:jc w:val="both"/>
        <w:rPr>
          <w:b/>
          <w:bCs/>
        </w:rPr>
      </w:pPr>
      <w:r w:rsidRPr="00330753">
        <w:rPr>
          <w:b/>
          <w:bCs/>
        </w:rPr>
        <w:t>Do you have any further comments on the ‘Public Transport’ policies?</w:t>
      </w:r>
    </w:p>
    <w:p w14:paraId="37FF5D45" w14:textId="5AA9F542" w:rsidR="00330753" w:rsidRDefault="00330753" w:rsidP="00330753">
      <w:pPr>
        <w:jc w:val="both"/>
        <w:rPr>
          <w:b/>
          <w:bCs/>
        </w:rPr>
      </w:pPr>
    </w:p>
    <w:p w14:paraId="1A7ACE19" w14:textId="30A9246B" w:rsidR="00330753" w:rsidRDefault="003561BC" w:rsidP="00330753">
      <w:pPr>
        <w:jc w:val="both"/>
        <w:rPr>
          <w:b/>
          <w:bCs/>
        </w:rPr>
      </w:pPr>
      <w:r w:rsidRPr="003561BC">
        <w:rPr>
          <w:bCs/>
        </w:rPr>
        <w:t xml:space="preserve">Bus </w:t>
      </w:r>
      <w:r>
        <w:rPr>
          <w:bCs/>
        </w:rPr>
        <w:t xml:space="preserve">strategy should include full conversion of the bus fleet to electric buses by 2030. However, a major problem is the cost of bus fares. We favour the re-nationalisation of </w:t>
      </w:r>
      <w:r>
        <w:rPr>
          <w:bCs/>
        </w:rPr>
        <w:lastRenderedPageBreak/>
        <w:t xml:space="preserve">buses and moving towards the abolition of bus fares to encourage bus use. Park and Ride is a traffic-generating substitution for the use of active travel, buses and trains. We want to see the conversion of flood free P&amp;R sites into high density housing with measures to minimise car parking and vehicle access. </w:t>
      </w:r>
      <w:r w:rsidR="006D2DC9">
        <w:rPr>
          <w:bCs/>
        </w:rPr>
        <w:t xml:space="preserve">Rail Strategy must include re-opening all disused rail lines; promoting re-nationalisation of the railways and a 50% cut in the atrociously high rail fares. Multi-modal travel/mobility hubs must forward the goal of road traffic reduction, targeting specific types of car movements </w:t>
      </w:r>
      <w:proofErr w:type="spellStart"/>
      <w:r w:rsidR="006D2DC9">
        <w:rPr>
          <w:bCs/>
        </w:rPr>
        <w:t>eg</w:t>
      </w:r>
      <w:proofErr w:type="spellEnd"/>
      <w:r w:rsidR="006D2DC9">
        <w:rPr>
          <w:bCs/>
        </w:rPr>
        <w:t xml:space="preserve"> school run; commuting by car; shopping trips which could be replaced by online shopping; supporting home working as a right for all those for whom it is a practical possibility. We note the moves towards more use of cargo bikes and e-cargo bikes, and the increase in electric delivery vehicles as trends to support/encourage.</w:t>
      </w:r>
      <w:r w:rsidR="00DE6AF4">
        <w:rPr>
          <w:bCs/>
        </w:rPr>
        <w:t xml:space="preserve"> Air field capacity should be reduced. The County Council should not be encouraging air travel. </w:t>
      </w:r>
    </w:p>
    <w:p w14:paraId="09DC6CDB" w14:textId="6848B797" w:rsidR="00330753" w:rsidRDefault="00330753" w:rsidP="00330753">
      <w:pPr>
        <w:jc w:val="both"/>
        <w:rPr>
          <w:b/>
          <w:bCs/>
        </w:rPr>
      </w:pPr>
    </w:p>
    <w:p w14:paraId="1D438F3B" w14:textId="43DA858D" w:rsidR="00330753" w:rsidRDefault="00330753" w:rsidP="00330753">
      <w:pPr>
        <w:jc w:val="both"/>
        <w:rPr>
          <w:b/>
          <w:bCs/>
        </w:rPr>
      </w:pPr>
    </w:p>
    <w:p w14:paraId="52567C3B" w14:textId="4AFC501C" w:rsidR="00330753" w:rsidRPr="00330753" w:rsidRDefault="00330753" w:rsidP="00330753">
      <w:pPr>
        <w:jc w:val="both"/>
        <w:rPr>
          <w:b/>
          <w:bCs/>
        </w:rPr>
      </w:pPr>
      <w:r w:rsidRPr="00330753">
        <w:rPr>
          <w:b/>
          <w:bCs/>
        </w:rPr>
        <w:t>Digital connectivity</w:t>
      </w:r>
    </w:p>
    <w:p w14:paraId="2DAC385D" w14:textId="6450F44D" w:rsidR="00330753" w:rsidRPr="00330753" w:rsidRDefault="00330753" w:rsidP="00330753">
      <w:pPr>
        <w:jc w:val="both"/>
      </w:pPr>
      <w:r w:rsidRPr="00330753">
        <w:t>Reducing the need to travel will also play an important role in tackling private vehicle use and its negative impacts. Improving digital connectivity is one of the key ways in which we can reduce the need to travel.</w:t>
      </w:r>
    </w:p>
    <w:p w14:paraId="10B911DB" w14:textId="77777777" w:rsidR="00330753" w:rsidRPr="00330753" w:rsidRDefault="00330753" w:rsidP="00330753">
      <w:pPr>
        <w:jc w:val="both"/>
      </w:pPr>
    </w:p>
    <w:p w14:paraId="31425820" w14:textId="2246DDD6" w:rsidR="00330753" w:rsidRDefault="00330753" w:rsidP="00330753">
      <w:pPr>
        <w:jc w:val="both"/>
      </w:pPr>
      <w:r w:rsidRPr="00330753">
        <w:t>The 'digital connectivity' chapter outlines how it can help to reduce the need to travel by providing residents with the ability to work, shop and access services such as GP appointments from home. A summary of each policy is provided below.</w:t>
      </w:r>
    </w:p>
    <w:p w14:paraId="13B91AF5" w14:textId="3F4BF608" w:rsidR="00330753" w:rsidRDefault="00330753" w:rsidP="00330753">
      <w:pPr>
        <w:jc w:val="both"/>
      </w:pPr>
    </w:p>
    <w:p w14:paraId="20694BBE" w14:textId="6CCB408C" w:rsidR="00330753" w:rsidRDefault="00330753" w:rsidP="00330753">
      <w:pPr>
        <w:jc w:val="both"/>
      </w:pPr>
      <w:r w:rsidRPr="00330753">
        <w:rPr>
          <w:b/>
          <w:bCs/>
        </w:rPr>
        <w:t>Digital infrastructure</w:t>
      </w:r>
      <w:r>
        <w:t xml:space="preserve"> – We will improve digital connectivity in order to reduce the need to travel. This includes promoting fibre broadband connectivity for all new developments and supporting District Council work.</w:t>
      </w:r>
    </w:p>
    <w:p w14:paraId="4C7825B5" w14:textId="77777777" w:rsidR="00330753" w:rsidRDefault="00330753" w:rsidP="00330753">
      <w:pPr>
        <w:jc w:val="both"/>
      </w:pPr>
    </w:p>
    <w:p w14:paraId="6FD3357A" w14:textId="1C539539" w:rsidR="00330753" w:rsidRDefault="00330753" w:rsidP="00330753">
      <w:pPr>
        <w:jc w:val="both"/>
      </w:pPr>
      <w:r w:rsidRPr="00330753">
        <w:rPr>
          <w:b/>
          <w:bCs/>
        </w:rPr>
        <w:t>5G</w:t>
      </w:r>
      <w:r>
        <w:t xml:space="preserve"> – We will also improve mobile connectivity to reduce the need to travel, support emerging transport technologies and improve the operation of the transport network. To do this we will work with district councils to promote proposals for the upgrading of existing or siting of new mobile infrastructure.</w:t>
      </w:r>
    </w:p>
    <w:p w14:paraId="4D9066AD" w14:textId="77777777" w:rsidR="00330753" w:rsidRDefault="00330753" w:rsidP="00330753">
      <w:pPr>
        <w:jc w:val="both"/>
      </w:pPr>
    </w:p>
    <w:p w14:paraId="602A6041" w14:textId="15E823CC" w:rsidR="00330753" w:rsidRDefault="00330753" w:rsidP="00330753">
      <w:pPr>
        <w:jc w:val="both"/>
      </w:pPr>
      <w:r w:rsidRPr="00330753">
        <w:rPr>
          <w:b/>
          <w:bCs/>
        </w:rPr>
        <w:t>Remote working</w:t>
      </w:r>
      <w:r>
        <w:t xml:space="preserve"> – We will work with stakeholders such as housing developers to ensure high quality internet connectivity and other necessary facilities are provided to all residents in order to support remote working.</w:t>
      </w:r>
    </w:p>
    <w:p w14:paraId="05B20DF9" w14:textId="1ACEBA2A" w:rsidR="00330753" w:rsidRDefault="00330753" w:rsidP="00330753">
      <w:pPr>
        <w:jc w:val="both"/>
      </w:pPr>
    </w:p>
    <w:p w14:paraId="07C89349" w14:textId="7541C8A2" w:rsidR="00330753" w:rsidRDefault="00330753" w:rsidP="00330753">
      <w:pPr>
        <w:jc w:val="both"/>
        <w:rPr>
          <w:b/>
          <w:bCs/>
        </w:rPr>
      </w:pPr>
      <w:r w:rsidRPr="00330753">
        <w:rPr>
          <w:b/>
          <w:bCs/>
        </w:rPr>
        <w:t>To what extent do you support the policies set out in the ‘Digital connectivity’ chapter?</w:t>
      </w:r>
    </w:p>
    <w:p w14:paraId="77BAEE27" w14:textId="31F8A6BE" w:rsidR="00330753" w:rsidRDefault="00330753" w:rsidP="00330753">
      <w:pPr>
        <w:jc w:val="both"/>
        <w:rPr>
          <w:b/>
          <w:bCs/>
        </w:rPr>
      </w:pPr>
    </w:p>
    <w:tbl>
      <w:tblPr>
        <w:tblStyle w:val="TableGrid"/>
        <w:tblW w:w="0" w:type="auto"/>
        <w:jc w:val="center"/>
        <w:tblLook w:val="04A0" w:firstRow="1" w:lastRow="0" w:firstColumn="1" w:lastColumn="0" w:noHBand="0" w:noVBand="1"/>
      </w:tblPr>
      <w:tblGrid>
        <w:gridCol w:w="2277"/>
        <w:gridCol w:w="1222"/>
        <w:gridCol w:w="1236"/>
        <w:gridCol w:w="1684"/>
        <w:gridCol w:w="1303"/>
        <w:gridCol w:w="1294"/>
      </w:tblGrid>
      <w:tr w:rsidR="00330753" w14:paraId="436341EA" w14:textId="77777777" w:rsidTr="0046418F">
        <w:trPr>
          <w:jc w:val="center"/>
        </w:trPr>
        <w:tc>
          <w:tcPr>
            <w:tcW w:w="2559" w:type="dxa"/>
            <w:vAlign w:val="center"/>
          </w:tcPr>
          <w:p w14:paraId="420B8824" w14:textId="77777777" w:rsidR="00330753" w:rsidRPr="00023864" w:rsidRDefault="00330753" w:rsidP="0046418F">
            <w:pPr>
              <w:jc w:val="center"/>
            </w:pPr>
            <w:r>
              <w:t>Policy</w:t>
            </w:r>
          </w:p>
        </w:tc>
        <w:tc>
          <w:tcPr>
            <w:tcW w:w="1275" w:type="dxa"/>
            <w:vAlign w:val="center"/>
          </w:tcPr>
          <w:p w14:paraId="4F72A9D7" w14:textId="77777777" w:rsidR="00330753" w:rsidRDefault="00330753" w:rsidP="0046418F">
            <w:pPr>
              <w:jc w:val="center"/>
            </w:pPr>
            <w:r w:rsidRPr="00023864">
              <w:t>Strongly support</w:t>
            </w:r>
          </w:p>
        </w:tc>
        <w:tc>
          <w:tcPr>
            <w:tcW w:w="1307" w:type="dxa"/>
            <w:vAlign w:val="center"/>
          </w:tcPr>
          <w:p w14:paraId="7CEA71FF" w14:textId="77777777" w:rsidR="00330753" w:rsidRDefault="00330753" w:rsidP="0046418F">
            <w:pPr>
              <w:jc w:val="center"/>
            </w:pPr>
            <w:r w:rsidRPr="00023864">
              <w:t>Partially support</w:t>
            </w:r>
          </w:p>
        </w:tc>
        <w:tc>
          <w:tcPr>
            <w:tcW w:w="1968" w:type="dxa"/>
            <w:vAlign w:val="center"/>
          </w:tcPr>
          <w:p w14:paraId="49243C1F" w14:textId="77777777" w:rsidR="00330753" w:rsidRDefault="00330753" w:rsidP="0046418F">
            <w:pPr>
              <w:jc w:val="center"/>
            </w:pPr>
            <w:r w:rsidRPr="00023864">
              <w:t>Neither support nor oppose</w:t>
            </w:r>
          </w:p>
        </w:tc>
        <w:tc>
          <w:tcPr>
            <w:tcW w:w="1403" w:type="dxa"/>
            <w:vAlign w:val="center"/>
          </w:tcPr>
          <w:p w14:paraId="0E234E1A" w14:textId="77777777" w:rsidR="00330753" w:rsidRDefault="00330753" w:rsidP="0046418F">
            <w:pPr>
              <w:jc w:val="center"/>
            </w:pPr>
            <w:r w:rsidRPr="00023864">
              <w:t>Partially oppose</w:t>
            </w:r>
          </w:p>
        </w:tc>
        <w:tc>
          <w:tcPr>
            <w:tcW w:w="1378" w:type="dxa"/>
            <w:vAlign w:val="center"/>
          </w:tcPr>
          <w:p w14:paraId="7B77F0F1" w14:textId="77777777" w:rsidR="00330753" w:rsidRDefault="00330753" w:rsidP="0046418F">
            <w:pPr>
              <w:jc w:val="center"/>
            </w:pPr>
            <w:r w:rsidRPr="00023864">
              <w:t>Strongly oppose</w:t>
            </w:r>
          </w:p>
        </w:tc>
      </w:tr>
      <w:tr w:rsidR="00A85FDB" w14:paraId="76FC238A" w14:textId="77777777" w:rsidTr="00A85FDB">
        <w:trPr>
          <w:jc w:val="center"/>
        </w:trPr>
        <w:tc>
          <w:tcPr>
            <w:tcW w:w="2559" w:type="dxa"/>
            <w:vAlign w:val="center"/>
          </w:tcPr>
          <w:p w14:paraId="51E48B4B" w14:textId="21D0BD56" w:rsidR="00A85FDB" w:rsidRPr="00330753" w:rsidRDefault="00A85FDB" w:rsidP="00A85FDB">
            <w:pPr>
              <w:jc w:val="center"/>
            </w:pPr>
            <w:r w:rsidRPr="00330753">
              <w:t>Digital infrastructure</w:t>
            </w:r>
          </w:p>
        </w:tc>
        <w:tc>
          <w:tcPr>
            <w:tcW w:w="1275" w:type="dxa"/>
            <w:vAlign w:val="center"/>
          </w:tcPr>
          <w:p w14:paraId="47C09B8E" w14:textId="667C2B0D" w:rsidR="00A85FDB" w:rsidRDefault="00DE6AF4" w:rsidP="00A85FDB">
            <w:pPr>
              <w:jc w:val="center"/>
            </w:pPr>
            <w:sdt>
              <w:sdtPr>
                <w:rPr>
                  <w:rFonts w:eastAsia="Times New Roman"/>
                  <w:lang w:val="en"/>
                </w:rPr>
                <w:id w:val="-219825183"/>
                <w14:checkbox>
                  <w14:checked w14:val="1"/>
                  <w14:checkedState w14:val="2612" w14:font="MS Gothic"/>
                  <w14:uncheckedState w14:val="2610" w14:font="MS Gothic"/>
                </w14:checkbox>
              </w:sdtPr>
              <w:sdtContent>
                <w:r w:rsidR="006D2DC9">
                  <w:rPr>
                    <w:rFonts w:ascii="MS Gothic" w:eastAsia="MS Gothic" w:hAnsi="MS Gothic" w:hint="eastAsia"/>
                    <w:lang w:val="en"/>
                  </w:rPr>
                  <w:t>☒</w:t>
                </w:r>
              </w:sdtContent>
            </w:sdt>
          </w:p>
        </w:tc>
        <w:tc>
          <w:tcPr>
            <w:tcW w:w="1307" w:type="dxa"/>
            <w:vAlign w:val="center"/>
          </w:tcPr>
          <w:p w14:paraId="431C7239" w14:textId="220CDF1F" w:rsidR="00A85FDB" w:rsidRDefault="00DE6AF4" w:rsidP="00A85FDB">
            <w:pPr>
              <w:jc w:val="center"/>
            </w:pPr>
            <w:sdt>
              <w:sdtPr>
                <w:rPr>
                  <w:rFonts w:eastAsia="Times New Roman"/>
                  <w:lang w:val="en"/>
                </w:rPr>
                <w:id w:val="-5448001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556D42B" w14:textId="62D86B78" w:rsidR="00A85FDB" w:rsidRDefault="00DE6AF4" w:rsidP="00A85FDB">
            <w:pPr>
              <w:jc w:val="center"/>
            </w:pPr>
            <w:sdt>
              <w:sdtPr>
                <w:rPr>
                  <w:rFonts w:eastAsia="Times New Roman"/>
                  <w:lang w:val="en"/>
                </w:rPr>
                <w:id w:val="-20529885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5F1638D5" w14:textId="239FD82D" w:rsidR="00A85FDB" w:rsidRDefault="00DE6AF4" w:rsidP="00A85FDB">
            <w:pPr>
              <w:jc w:val="center"/>
            </w:pPr>
            <w:sdt>
              <w:sdtPr>
                <w:rPr>
                  <w:rFonts w:eastAsia="Times New Roman"/>
                  <w:lang w:val="en"/>
                </w:rPr>
                <w:id w:val="-714586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28F1A98" w14:textId="4634FA4F" w:rsidR="00A85FDB" w:rsidRDefault="00DE6AF4" w:rsidP="00A85FDB">
            <w:pPr>
              <w:jc w:val="center"/>
            </w:pPr>
            <w:sdt>
              <w:sdtPr>
                <w:rPr>
                  <w:rFonts w:eastAsia="Times New Roman"/>
                  <w:lang w:val="en"/>
                </w:rPr>
                <w:id w:val="158835056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19F2FCC8" w14:textId="77777777" w:rsidTr="00A85FDB">
        <w:trPr>
          <w:jc w:val="center"/>
        </w:trPr>
        <w:tc>
          <w:tcPr>
            <w:tcW w:w="2559" w:type="dxa"/>
            <w:vAlign w:val="center"/>
          </w:tcPr>
          <w:p w14:paraId="41EC5BBF" w14:textId="1A602BC9" w:rsidR="00A85FDB" w:rsidRPr="00330753" w:rsidRDefault="00A85FDB" w:rsidP="00A85FDB">
            <w:pPr>
              <w:jc w:val="center"/>
            </w:pPr>
            <w:r w:rsidRPr="00330753">
              <w:t>5G</w:t>
            </w:r>
          </w:p>
        </w:tc>
        <w:tc>
          <w:tcPr>
            <w:tcW w:w="1275" w:type="dxa"/>
            <w:vAlign w:val="center"/>
          </w:tcPr>
          <w:p w14:paraId="2388768B" w14:textId="5CDE8443" w:rsidR="00A85FDB" w:rsidRDefault="00DE6AF4" w:rsidP="00A85FDB">
            <w:pPr>
              <w:jc w:val="center"/>
            </w:pPr>
            <w:sdt>
              <w:sdtPr>
                <w:rPr>
                  <w:rFonts w:eastAsia="Times New Roman"/>
                  <w:lang w:val="en"/>
                </w:rPr>
                <w:id w:val="606850240"/>
                <w14:checkbox>
                  <w14:checked w14:val="1"/>
                  <w14:checkedState w14:val="2612" w14:font="MS Gothic"/>
                  <w14:uncheckedState w14:val="2610" w14:font="MS Gothic"/>
                </w14:checkbox>
              </w:sdtPr>
              <w:sdtContent>
                <w:r w:rsidR="006D2DC9">
                  <w:rPr>
                    <w:rFonts w:ascii="MS Gothic" w:eastAsia="MS Gothic" w:hAnsi="MS Gothic" w:hint="eastAsia"/>
                    <w:lang w:val="en"/>
                  </w:rPr>
                  <w:t>☒</w:t>
                </w:r>
              </w:sdtContent>
            </w:sdt>
          </w:p>
        </w:tc>
        <w:tc>
          <w:tcPr>
            <w:tcW w:w="1307" w:type="dxa"/>
            <w:vAlign w:val="center"/>
          </w:tcPr>
          <w:p w14:paraId="45388943" w14:textId="52F14B9C" w:rsidR="00A85FDB" w:rsidRDefault="00DE6AF4" w:rsidP="00A85FDB">
            <w:pPr>
              <w:jc w:val="center"/>
            </w:pPr>
            <w:sdt>
              <w:sdtPr>
                <w:rPr>
                  <w:rFonts w:eastAsia="Times New Roman"/>
                  <w:lang w:val="en"/>
                </w:rPr>
                <w:id w:val="139562504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4F6B638" w14:textId="0DEE7B9D" w:rsidR="00A85FDB" w:rsidRDefault="00DE6AF4" w:rsidP="00A85FDB">
            <w:pPr>
              <w:jc w:val="center"/>
            </w:pPr>
            <w:sdt>
              <w:sdtPr>
                <w:rPr>
                  <w:rFonts w:eastAsia="Times New Roman"/>
                  <w:lang w:val="en"/>
                </w:rPr>
                <w:id w:val="27553651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27B944E2" w14:textId="1108E4A5" w:rsidR="00A85FDB" w:rsidRDefault="00DE6AF4" w:rsidP="00A85FDB">
            <w:pPr>
              <w:jc w:val="center"/>
            </w:pPr>
            <w:sdt>
              <w:sdtPr>
                <w:rPr>
                  <w:rFonts w:eastAsia="Times New Roman"/>
                  <w:lang w:val="en"/>
                </w:rPr>
                <w:id w:val="1888118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099450F8" w14:textId="1D3840AC" w:rsidR="00A85FDB" w:rsidRDefault="00DE6AF4" w:rsidP="00A85FDB">
            <w:pPr>
              <w:jc w:val="center"/>
            </w:pPr>
            <w:sdt>
              <w:sdtPr>
                <w:rPr>
                  <w:rFonts w:eastAsia="Times New Roman"/>
                  <w:lang w:val="en"/>
                </w:rPr>
                <w:id w:val="126465399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229EB7A5" w14:textId="77777777" w:rsidTr="00A85FDB">
        <w:trPr>
          <w:jc w:val="center"/>
        </w:trPr>
        <w:tc>
          <w:tcPr>
            <w:tcW w:w="2559" w:type="dxa"/>
            <w:vAlign w:val="center"/>
          </w:tcPr>
          <w:p w14:paraId="19D85176" w14:textId="4A8C71D4" w:rsidR="00A85FDB" w:rsidRPr="00330753" w:rsidRDefault="00A85FDB" w:rsidP="00A85FDB">
            <w:pPr>
              <w:jc w:val="center"/>
            </w:pPr>
            <w:r w:rsidRPr="00330753">
              <w:t>Remote working</w:t>
            </w:r>
          </w:p>
        </w:tc>
        <w:tc>
          <w:tcPr>
            <w:tcW w:w="1275" w:type="dxa"/>
            <w:vAlign w:val="center"/>
          </w:tcPr>
          <w:p w14:paraId="1AB9D650" w14:textId="0B0F18B7" w:rsidR="00A85FDB" w:rsidRDefault="00DE6AF4" w:rsidP="00A85FDB">
            <w:pPr>
              <w:jc w:val="center"/>
            </w:pPr>
            <w:sdt>
              <w:sdtPr>
                <w:rPr>
                  <w:rFonts w:eastAsia="Times New Roman"/>
                  <w:lang w:val="en"/>
                </w:rPr>
                <w:id w:val="997618872"/>
                <w14:checkbox>
                  <w14:checked w14:val="1"/>
                  <w14:checkedState w14:val="2612" w14:font="MS Gothic"/>
                  <w14:uncheckedState w14:val="2610" w14:font="MS Gothic"/>
                </w14:checkbox>
              </w:sdtPr>
              <w:sdtContent>
                <w:r w:rsidR="006D2DC9">
                  <w:rPr>
                    <w:rFonts w:ascii="MS Gothic" w:eastAsia="MS Gothic" w:hAnsi="MS Gothic" w:hint="eastAsia"/>
                    <w:lang w:val="en"/>
                  </w:rPr>
                  <w:t>☒</w:t>
                </w:r>
              </w:sdtContent>
            </w:sdt>
          </w:p>
        </w:tc>
        <w:tc>
          <w:tcPr>
            <w:tcW w:w="1307" w:type="dxa"/>
            <w:vAlign w:val="center"/>
          </w:tcPr>
          <w:p w14:paraId="665F889C" w14:textId="58616810" w:rsidR="00A85FDB" w:rsidRDefault="00DE6AF4" w:rsidP="00A85FDB">
            <w:pPr>
              <w:jc w:val="center"/>
            </w:pPr>
            <w:sdt>
              <w:sdtPr>
                <w:rPr>
                  <w:rFonts w:eastAsia="Times New Roman"/>
                  <w:lang w:val="en"/>
                </w:rPr>
                <w:id w:val="43610439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A08C8CC" w14:textId="2BE20302" w:rsidR="00A85FDB" w:rsidRDefault="00DE6AF4" w:rsidP="00A85FDB">
            <w:pPr>
              <w:jc w:val="center"/>
            </w:pPr>
            <w:sdt>
              <w:sdtPr>
                <w:rPr>
                  <w:rFonts w:eastAsia="Times New Roman"/>
                  <w:lang w:val="en"/>
                </w:rPr>
                <w:id w:val="104487652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3E0C2B2D" w14:textId="189A2B5C" w:rsidR="00A85FDB" w:rsidRDefault="00DE6AF4" w:rsidP="00A85FDB">
            <w:pPr>
              <w:jc w:val="center"/>
            </w:pPr>
            <w:sdt>
              <w:sdtPr>
                <w:rPr>
                  <w:rFonts w:eastAsia="Times New Roman"/>
                  <w:lang w:val="en"/>
                </w:rPr>
                <w:id w:val="-4691325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3E13AEE" w14:textId="6D7E34C5" w:rsidR="00A85FDB" w:rsidRDefault="00DE6AF4" w:rsidP="00A85FDB">
            <w:pPr>
              <w:jc w:val="center"/>
            </w:pPr>
            <w:sdt>
              <w:sdtPr>
                <w:rPr>
                  <w:rFonts w:eastAsia="Times New Roman"/>
                  <w:lang w:val="en"/>
                </w:rPr>
                <w:id w:val="-4759246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2B2192DA" w14:textId="77777777" w:rsidR="00330753" w:rsidRDefault="00330753" w:rsidP="00330753">
      <w:pPr>
        <w:jc w:val="both"/>
        <w:rPr>
          <w:b/>
          <w:bCs/>
        </w:rPr>
      </w:pPr>
    </w:p>
    <w:p w14:paraId="503F7E1F" w14:textId="5D33E79D" w:rsidR="00330753" w:rsidRDefault="00E231A6" w:rsidP="00330753">
      <w:pPr>
        <w:jc w:val="both"/>
        <w:rPr>
          <w:b/>
          <w:bCs/>
        </w:rPr>
      </w:pPr>
      <w:r w:rsidRPr="00E231A6">
        <w:rPr>
          <w:b/>
          <w:bCs/>
        </w:rPr>
        <w:t>Do you have any further comments on the ‘Digital Connectivity’ policies?</w:t>
      </w:r>
    </w:p>
    <w:p w14:paraId="2B4968A6" w14:textId="6DFB04D6" w:rsidR="006D2DC9" w:rsidRDefault="006D2DC9" w:rsidP="00330753">
      <w:pPr>
        <w:jc w:val="both"/>
        <w:rPr>
          <w:b/>
          <w:bCs/>
        </w:rPr>
      </w:pPr>
    </w:p>
    <w:p w14:paraId="51F56E44" w14:textId="559F311F" w:rsidR="006D2DC9" w:rsidRPr="00260EAD" w:rsidRDefault="00260EAD" w:rsidP="00330753">
      <w:pPr>
        <w:jc w:val="both"/>
        <w:rPr>
          <w:bCs/>
        </w:rPr>
      </w:pPr>
      <w:r w:rsidRPr="00260EAD">
        <w:rPr>
          <w:bCs/>
        </w:rPr>
        <w:lastRenderedPageBreak/>
        <w:t xml:space="preserve">Some employers are more resistant to home-working than others. </w:t>
      </w:r>
      <w:r>
        <w:rPr>
          <w:bCs/>
        </w:rPr>
        <w:t>A general campaign is needed by County and district councils to discourage this behaviour.</w:t>
      </w:r>
      <w:r w:rsidR="00DE6AF4">
        <w:rPr>
          <w:bCs/>
        </w:rPr>
        <w:t xml:space="preserve"> 5G is important to </w:t>
      </w:r>
      <w:r w:rsidR="00030C92">
        <w:rPr>
          <w:bCs/>
        </w:rPr>
        <w:t>improve poor telecoms infrastructure, even in urban areas.</w:t>
      </w:r>
    </w:p>
    <w:p w14:paraId="45B7F085" w14:textId="3C92FAC7" w:rsidR="00E231A6" w:rsidRDefault="00E231A6" w:rsidP="00330753">
      <w:pPr>
        <w:jc w:val="both"/>
        <w:rPr>
          <w:b/>
          <w:bCs/>
        </w:rPr>
      </w:pPr>
    </w:p>
    <w:p w14:paraId="6DAB83AD" w14:textId="67E76674" w:rsidR="00E231A6" w:rsidRDefault="00E231A6" w:rsidP="00330753">
      <w:pPr>
        <w:jc w:val="both"/>
        <w:rPr>
          <w:b/>
          <w:bCs/>
        </w:rPr>
      </w:pPr>
    </w:p>
    <w:p w14:paraId="76A1670B" w14:textId="4ADFBF55" w:rsidR="00E231A6" w:rsidRPr="00E231A6" w:rsidRDefault="00E231A6" w:rsidP="00E231A6">
      <w:pPr>
        <w:jc w:val="both"/>
        <w:rPr>
          <w:b/>
          <w:bCs/>
        </w:rPr>
      </w:pPr>
      <w:r w:rsidRPr="00E231A6">
        <w:rPr>
          <w:b/>
          <w:bCs/>
        </w:rPr>
        <w:t>Environment, carbon and air quality</w:t>
      </w:r>
    </w:p>
    <w:p w14:paraId="3F012F0B" w14:textId="523A7D42" w:rsidR="00E231A6" w:rsidRPr="00E231A6" w:rsidRDefault="00E231A6" w:rsidP="00E231A6">
      <w:pPr>
        <w:jc w:val="both"/>
      </w:pPr>
      <w:r w:rsidRPr="00E231A6">
        <w:t>Reducing carbon emissions and improving air and environmental quality across the county is essential for the health of Oxfordshire residents and addressing climate change.</w:t>
      </w:r>
    </w:p>
    <w:p w14:paraId="28E43222" w14:textId="77777777" w:rsidR="00E231A6" w:rsidRPr="00E231A6" w:rsidRDefault="00E231A6" w:rsidP="00E231A6">
      <w:pPr>
        <w:jc w:val="both"/>
      </w:pPr>
    </w:p>
    <w:p w14:paraId="5A1BAC3E" w14:textId="6C77B73C" w:rsidR="00E231A6" w:rsidRPr="00E231A6" w:rsidRDefault="00E231A6" w:rsidP="00E231A6">
      <w:pPr>
        <w:jc w:val="both"/>
      </w:pPr>
      <w:r w:rsidRPr="00E231A6">
        <w:t>As part of the LTCP we have set the target to deliver a zero-carbon Oxfordshire transport network by 2040. Whilst we are aiming for walking, cycling, public and shared transport to be the natural first choice for journeys, the 'environment, carbon and air quality' chapter recognises that cars will still be a part of Oxfordshire’s transport system.</w:t>
      </w:r>
    </w:p>
    <w:p w14:paraId="47BD63DF" w14:textId="77777777" w:rsidR="00E231A6" w:rsidRPr="00E231A6" w:rsidRDefault="00E231A6" w:rsidP="00E231A6">
      <w:pPr>
        <w:jc w:val="both"/>
      </w:pPr>
    </w:p>
    <w:p w14:paraId="4155B1DE" w14:textId="4A9EA94F" w:rsidR="00E231A6" w:rsidRPr="00E231A6" w:rsidRDefault="00E231A6" w:rsidP="00E231A6">
      <w:pPr>
        <w:jc w:val="both"/>
      </w:pPr>
      <w:r w:rsidRPr="00E231A6">
        <w:t>It is therefore crucial that we encourage these to be zero-emission to contribute to our zero-carbon aspirations and improve health. A summary of each policy is provided below.</w:t>
      </w:r>
    </w:p>
    <w:p w14:paraId="43D229D8" w14:textId="77777777" w:rsidR="00E231A6" w:rsidRPr="00E231A6" w:rsidRDefault="00E231A6" w:rsidP="00E231A6">
      <w:pPr>
        <w:jc w:val="both"/>
        <w:rPr>
          <w:b/>
          <w:bCs/>
        </w:rPr>
      </w:pPr>
    </w:p>
    <w:p w14:paraId="6F300FC6" w14:textId="00A25E40" w:rsidR="00E231A6" w:rsidRDefault="00E231A6" w:rsidP="00E231A6">
      <w:pPr>
        <w:jc w:val="both"/>
        <w:rPr>
          <w:b/>
          <w:bCs/>
        </w:rPr>
      </w:pPr>
      <w:r w:rsidRPr="00E231A6">
        <w:rPr>
          <w:b/>
          <w:bCs/>
        </w:rPr>
        <w:t xml:space="preserve">Embodied carbon </w:t>
      </w:r>
      <w:r w:rsidRPr="00E231A6">
        <w:t>– Embodied carbon is the carbon footprint of a material. We will assess, manage and minimise embodied and operational carbon in transport infrastructure projects.</w:t>
      </w:r>
    </w:p>
    <w:p w14:paraId="7006675B" w14:textId="77777777" w:rsidR="00E231A6" w:rsidRPr="00E231A6" w:rsidRDefault="00E231A6" w:rsidP="00E231A6">
      <w:pPr>
        <w:jc w:val="both"/>
        <w:rPr>
          <w:b/>
          <w:bCs/>
        </w:rPr>
      </w:pPr>
    </w:p>
    <w:p w14:paraId="45D28527" w14:textId="152721D8" w:rsidR="00E231A6" w:rsidRDefault="00E231A6" w:rsidP="00E231A6">
      <w:pPr>
        <w:jc w:val="both"/>
        <w:rPr>
          <w:b/>
          <w:bCs/>
        </w:rPr>
      </w:pPr>
      <w:r w:rsidRPr="00E231A6">
        <w:rPr>
          <w:b/>
          <w:bCs/>
        </w:rPr>
        <w:t xml:space="preserve">Clean Air and Zero Emission Zones </w:t>
      </w:r>
      <w:r w:rsidRPr="00E231A6">
        <w:t>– We will continue to implement the Zero Emission Zone in Oxford city centre and we will investigate similar schemes for other parts of Oxfordshire.</w:t>
      </w:r>
    </w:p>
    <w:p w14:paraId="194A20A1" w14:textId="77777777" w:rsidR="00E231A6" w:rsidRPr="00E231A6" w:rsidRDefault="00E231A6" w:rsidP="00E231A6">
      <w:pPr>
        <w:jc w:val="both"/>
        <w:rPr>
          <w:b/>
          <w:bCs/>
        </w:rPr>
      </w:pPr>
    </w:p>
    <w:p w14:paraId="5D9E3D06" w14:textId="02A730F8" w:rsidR="00E231A6" w:rsidRDefault="00E231A6" w:rsidP="00E231A6">
      <w:pPr>
        <w:jc w:val="both"/>
        <w:rPr>
          <w:b/>
          <w:bCs/>
        </w:rPr>
      </w:pPr>
      <w:r w:rsidRPr="00E231A6">
        <w:rPr>
          <w:b/>
          <w:bCs/>
        </w:rPr>
        <w:t xml:space="preserve">Zero emission vehicles </w:t>
      </w:r>
      <w:r w:rsidRPr="00E231A6">
        <w:t>– In association with our district councils, we will integrate the Oxfordshire Electric Vehicle Infrastructure Strategy into the planning process. We will also develop a longer-term strategy and support strategies developed by our District and City councils.</w:t>
      </w:r>
    </w:p>
    <w:p w14:paraId="630E4254" w14:textId="77777777" w:rsidR="00E231A6" w:rsidRPr="00E231A6" w:rsidRDefault="00E231A6" w:rsidP="00E231A6">
      <w:pPr>
        <w:jc w:val="both"/>
        <w:rPr>
          <w:b/>
          <w:bCs/>
        </w:rPr>
      </w:pPr>
    </w:p>
    <w:p w14:paraId="536858BE" w14:textId="572C50E5" w:rsidR="00E231A6" w:rsidRDefault="00E231A6" w:rsidP="00E231A6">
      <w:pPr>
        <w:jc w:val="both"/>
      </w:pPr>
      <w:r w:rsidRPr="00E231A6">
        <w:rPr>
          <w:b/>
          <w:bCs/>
        </w:rPr>
        <w:t xml:space="preserve">Green infrastructure </w:t>
      </w:r>
      <w:r w:rsidRPr="00E231A6">
        <w:t>–</w:t>
      </w:r>
      <w:r w:rsidRPr="00E231A6">
        <w:rPr>
          <w:b/>
          <w:bCs/>
        </w:rPr>
        <w:t xml:space="preserve"> </w:t>
      </w:r>
      <w:r w:rsidRPr="00E231A6">
        <w:t>We will embed the protection, maintenance and enhancement of Green Infrastructure (GI) into relevant guidance and decision-making. GI includes parks, public rights of way, roadside verges and street trees.</w:t>
      </w:r>
    </w:p>
    <w:p w14:paraId="5A284AD7" w14:textId="77777777" w:rsidR="00030C92" w:rsidRPr="00E231A6" w:rsidRDefault="00030C92" w:rsidP="00E231A6">
      <w:pPr>
        <w:jc w:val="both"/>
        <w:rPr>
          <w:b/>
          <w:bCs/>
        </w:rPr>
      </w:pPr>
    </w:p>
    <w:p w14:paraId="2CB4D0FE" w14:textId="4E204955" w:rsidR="00E231A6" w:rsidRDefault="00E231A6" w:rsidP="00E231A6">
      <w:pPr>
        <w:jc w:val="both"/>
        <w:rPr>
          <w:b/>
          <w:bCs/>
        </w:rPr>
      </w:pPr>
      <w:r w:rsidRPr="00E231A6">
        <w:rPr>
          <w:b/>
          <w:bCs/>
        </w:rPr>
        <w:t>To what extent do you support the policies set out in the ‘Environment, carbon and air quality’ chapter?</w:t>
      </w:r>
    </w:p>
    <w:p w14:paraId="47AA2BFA" w14:textId="6665F773" w:rsidR="00E231A6" w:rsidRDefault="00E231A6" w:rsidP="00E231A6">
      <w:pPr>
        <w:jc w:val="both"/>
        <w:rPr>
          <w:b/>
          <w:bCs/>
        </w:rPr>
      </w:pPr>
    </w:p>
    <w:tbl>
      <w:tblPr>
        <w:tblStyle w:val="TableGrid"/>
        <w:tblW w:w="0" w:type="auto"/>
        <w:jc w:val="center"/>
        <w:tblLook w:val="04A0" w:firstRow="1" w:lastRow="0" w:firstColumn="1" w:lastColumn="0" w:noHBand="0" w:noVBand="1"/>
      </w:tblPr>
      <w:tblGrid>
        <w:gridCol w:w="2277"/>
        <w:gridCol w:w="1222"/>
        <w:gridCol w:w="1236"/>
        <w:gridCol w:w="1684"/>
        <w:gridCol w:w="1303"/>
        <w:gridCol w:w="1294"/>
      </w:tblGrid>
      <w:tr w:rsidR="00E231A6" w14:paraId="1CDF4F59" w14:textId="77777777" w:rsidTr="0046418F">
        <w:trPr>
          <w:jc w:val="center"/>
        </w:trPr>
        <w:tc>
          <w:tcPr>
            <w:tcW w:w="2559" w:type="dxa"/>
            <w:vAlign w:val="center"/>
          </w:tcPr>
          <w:p w14:paraId="1A21E1A4" w14:textId="77777777" w:rsidR="00E231A6" w:rsidRPr="00023864" w:rsidRDefault="00E231A6" w:rsidP="0046418F">
            <w:pPr>
              <w:jc w:val="center"/>
            </w:pPr>
            <w:r>
              <w:t>Policy</w:t>
            </w:r>
          </w:p>
        </w:tc>
        <w:tc>
          <w:tcPr>
            <w:tcW w:w="1275" w:type="dxa"/>
            <w:vAlign w:val="center"/>
          </w:tcPr>
          <w:p w14:paraId="20DA0627" w14:textId="77777777" w:rsidR="00E231A6" w:rsidRDefault="00E231A6" w:rsidP="0046418F">
            <w:pPr>
              <w:jc w:val="center"/>
            </w:pPr>
            <w:r w:rsidRPr="00023864">
              <w:t>Strongly support</w:t>
            </w:r>
          </w:p>
        </w:tc>
        <w:tc>
          <w:tcPr>
            <w:tcW w:w="1307" w:type="dxa"/>
            <w:vAlign w:val="center"/>
          </w:tcPr>
          <w:p w14:paraId="672ADB22" w14:textId="77777777" w:rsidR="00E231A6" w:rsidRDefault="00E231A6" w:rsidP="0046418F">
            <w:pPr>
              <w:jc w:val="center"/>
            </w:pPr>
            <w:r w:rsidRPr="00023864">
              <w:t>Partially support</w:t>
            </w:r>
          </w:p>
        </w:tc>
        <w:tc>
          <w:tcPr>
            <w:tcW w:w="1968" w:type="dxa"/>
            <w:vAlign w:val="center"/>
          </w:tcPr>
          <w:p w14:paraId="7225A6CD" w14:textId="77777777" w:rsidR="00E231A6" w:rsidRDefault="00E231A6" w:rsidP="0046418F">
            <w:pPr>
              <w:jc w:val="center"/>
            </w:pPr>
            <w:r w:rsidRPr="00023864">
              <w:t>Neither support nor oppose</w:t>
            </w:r>
          </w:p>
        </w:tc>
        <w:tc>
          <w:tcPr>
            <w:tcW w:w="1403" w:type="dxa"/>
            <w:vAlign w:val="center"/>
          </w:tcPr>
          <w:p w14:paraId="297D058E" w14:textId="77777777" w:rsidR="00E231A6" w:rsidRDefault="00E231A6" w:rsidP="0046418F">
            <w:pPr>
              <w:jc w:val="center"/>
            </w:pPr>
            <w:r w:rsidRPr="00023864">
              <w:t>Partially oppose</w:t>
            </w:r>
          </w:p>
        </w:tc>
        <w:tc>
          <w:tcPr>
            <w:tcW w:w="1378" w:type="dxa"/>
            <w:vAlign w:val="center"/>
          </w:tcPr>
          <w:p w14:paraId="3C4ACE76" w14:textId="77777777" w:rsidR="00E231A6" w:rsidRDefault="00E231A6" w:rsidP="0046418F">
            <w:pPr>
              <w:jc w:val="center"/>
            </w:pPr>
            <w:r w:rsidRPr="00023864">
              <w:t>Strongly oppose</w:t>
            </w:r>
          </w:p>
        </w:tc>
      </w:tr>
      <w:tr w:rsidR="00A85FDB" w14:paraId="627233F6" w14:textId="77777777" w:rsidTr="00A85FDB">
        <w:trPr>
          <w:jc w:val="center"/>
        </w:trPr>
        <w:tc>
          <w:tcPr>
            <w:tcW w:w="2559" w:type="dxa"/>
            <w:vAlign w:val="center"/>
          </w:tcPr>
          <w:p w14:paraId="3DF3D1F0" w14:textId="3CA03141" w:rsidR="00A85FDB" w:rsidRPr="00E231A6" w:rsidRDefault="00A85FDB" w:rsidP="00A85FDB">
            <w:pPr>
              <w:jc w:val="center"/>
            </w:pPr>
            <w:r w:rsidRPr="00E231A6">
              <w:t>Embodied carbon</w:t>
            </w:r>
          </w:p>
        </w:tc>
        <w:tc>
          <w:tcPr>
            <w:tcW w:w="1275" w:type="dxa"/>
            <w:vAlign w:val="center"/>
          </w:tcPr>
          <w:p w14:paraId="4DC9BE67" w14:textId="0612C316" w:rsidR="00A85FDB" w:rsidRDefault="00DE6AF4" w:rsidP="00A85FDB">
            <w:pPr>
              <w:jc w:val="center"/>
            </w:pPr>
            <w:sdt>
              <w:sdtPr>
                <w:rPr>
                  <w:rFonts w:eastAsia="Times New Roman"/>
                  <w:lang w:val="en"/>
                </w:rPr>
                <w:id w:val="-227082456"/>
                <w14:checkbox>
                  <w14:checked w14:val="1"/>
                  <w14:checkedState w14:val="2612" w14:font="MS Gothic"/>
                  <w14:uncheckedState w14:val="2610" w14:font="MS Gothic"/>
                </w14:checkbox>
              </w:sdtPr>
              <w:sdtContent>
                <w:r w:rsidR="00260EAD">
                  <w:rPr>
                    <w:rFonts w:ascii="MS Gothic" w:eastAsia="MS Gothic" w:hAnsi="MS Gothic" w:hint="eastAsia"/>
                    <w:lang w:val="en"/>
                  </w:rPr>
                  <w:t>☒</w:t>
                </w:r>
              </w:sdtContent>
            </w:sdt>
          </w:p>
        </w:tc>
        <w:tc>
          <w:tcPr>
            <w:tcW w:w="1307" w:type="dxa"/>
            <w:vAlign w:val="center"/>
          </w:tcPr>
          <w:p w14:paraId="4F9A4391" w14:textId="3FE73530" w:rsidR="00A85FDB" w:rsidRDefault="00DE6AF4" w:rsidP="00A85FDB">
            <w:pPr>
              <w:jc w:val="center"/>
            </w:pPr>
            <w:sdt>
              <w:sdtPr>
                <w:rPr>
                  <w:rFonts w:eastAsia="Times New Roman"/>
                  <w:lang w:val="en"/>
                </w:rPr>
                <w:id w:val="3105267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6C1EFCD2" w14:textId="23F0521F" w:rsidR="00A85FDB" w:rsidRDefault="00DE6AF4" w:rsidP="00A85FDB">
            <w:pPr>
              <w:jc w:val="center"/>
            </w:pPr>
            <w:sdt>
              <w:sdtPr>
                <w:rPr>
                  <w:rFonts w:eastAsia="Times New Roman"/>
                  <w:lang w:val="en"/>
                </w:rPr>
                <w:id w:val="-202161966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7BD5FABF" w14:textId="558B4760" w:rsidR="00A85FDB" w:rsidRDefault="00DE6AF4" w:rsidP="00A85FDB">
            <w:pPr>
              <w:jc w:val="center"/>
            </w:pPr>
            <w:sdt>
              <w:sdtPr>
                <w:rPr>
                  <w:rFonts w:eastAsia="Times New Roman"/>
                  <w:lang w:val="en"/>
                </w:rPr>
                <w:id w:val="140725372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B017855" w14:textId="5B3E1F17" w:rsidR="00A85FDB" w:rsidRDefault="00DE6AF4" w:rsidP="00A85FDB">
            <w:pPr>
              <w:jc w:val="center"/>
            </w:pPr>
            <w:sdt>
              <w:sdtPr>
                <w:rPr>
                  <w:rFonts w:eastAsia="Times New Roman"/>
                  <w:lang w:val="en"/>
                </w:rPr>
                <w:id w:val="-92410840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2487D01" w14:textId="77777777" w:rsidTr="00A85FDB">
        <w:trPr>
          <w:jc w:val="center"/>
        </w:trPr>
        <w:tc>
          <w:tcPr>
            <w:tcW w:w="2559" w:type="dxa"/>
            <w:vAlign w:val="center"/>
          </w:tcPr>
          <w:p w14:paraId="52405176" w14:textId="1251B4BF" w:rsidR="00A85FDB" w:rsidRPr="00E231A6" w:rsidRDefault="00A85FDB" w:rsidP="00A85FDB">
            <w:pPr>
              <w:jc w:val="center"/>
            </w:pPr>
            <w:r w:rsidRPr="00E231A6">
              <w:t>Clean Air and Zero Emission Zones</w:t>
            </w:r>
          </w:p>
        </w:tc>
        <w:tc>
          <w:tcPr>
            <w:tcW w:w="1275" w:type="dxa"/>
            <w:vAlign w:val="center"/>
          </w:tcPr>
          <w:p w14:paraId="088207B1" w14:textId="328E13CE" w:rsidR="00A85FDB" w:rsidRDefault="00DE6AF4" w:rsidP="00A85FDB">
            <w:pPr>
              <w:jc w:val="center"/>
            </w:pPr>
            <w:sdt>
              <w:sdtPr>
                <w:rPr>
                  <w:rFonts w:eastAsia="Times New Roman"/>
                  <w:lang w:val="en"/>
                </w:rPr>
                <w:id w:val="4487968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F6DD362" w14:textId="0F9A91BE" w:rsidR="00A85FDB" w:rsidRDefault="00DE6AF4" w:rsidP="00A85FDB">
            <w:pPr>
              <w:jc w:val="center"/>
            </w:pPr>
            <w:sdt>
              <w:sdtPr>
                <w:rPr>
                  <w:rFonts w:eastAsia="Times New Roman"/>
                  <w:lang w:val="en"/>
                </w:rPr>
                <w:id w:val="-99232396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3535EBF" w14:textId="6C3842BA" w:rsidR="00A85FDB" w:rsidRDefault="00DE6AF4" w:rsidP="00A85FDB">
            <w:pPr>
              <w:jc w:val="center"/>
            </w:pPr>
            <w:sdt>
              <w:sdtPr>
                <w:rPr>
                  <w:rFonts w:eastAsia="Times New Roman"/>
                  <w:lang w:val="en"/>
                </w:rPr>
                <w:id w:val="-1091312520"/>
                <w14:checkbox>
                  <w14:checked w14:val="1"/>
                  <w14:checkedState w14:val="2612" w14:font="MS Gothic"/>
                  <w14:uncheckedState w14:val="2610" w14:font="MS Gothic"/>
                </w14:checkbox>
              </w:sdtPr>
              <w:sdtContent>
                <w:r w:rsidR="00260EAD">
                  <w:rPr>
                    <w:rFonts w:ascii="MS Gothic" w:eastAsia="MS Gothic" w:hAnsi="MS Gothic" w:hint="eastAsia"/>
                    <w:lang w:val="en"/>
                  </w:rPr>
                  <w:t>☒</w:t>
                </w:r>
              </w:sdtContent>
            </w:sdt>
          </w:p>
        </w:tc>
        <w:tc>
          <w:tcPr>
            <w:tcW w:w="1403" w:type="dxa"/>
            <w:vAlign w:val="center"/>
          </w:tcPr>
          <w:p w14:paraId="2066A0E0" w14:textId="23C1F131" w:rsidR="00A85FDB" w:rsidRDefault="00DE6AF4" w:rsidP="00A85FDB">
            <w:pPr>
              <w:jc w:val="center"/>
            </w:pPr>
            <w:sdt>
              <w:sdtPr>
                <w:rPr>
                  <w:rFonts w:eastAsia="Times New Roman"/>
                  <w:lang w:val="en"/>
                </w:rPr>
                <w:id w:val="12572506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1C3682E6" w14:textId="624EBA84" w:rsidR="00A85FDB" w:rsidRDefault="00DE6AF4" w:rsidP="00A85FDB">
            <w:pPr>
              <w:jc w:val="center"/>
            </w:pPr>
            <w:sdt>
              <w:sdtPr>
                <w:rPr>
                  <w:rFonts w:eastAsia="Times New Roman"/>
                  <w:lang w:val="en"/>
                </w:rPr>
                <w:id w:val="163490774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1729C45" w14:textId="77777777" w:rsidTr="00A85FDB">
        <w:trPr>
          <w:jc w:val="center"/>
        </w:trPr>
        <w:tc>
          <w:tcPr>
            <w:tcW w:w="2559" w:type="dxa"/>
            <w:vAlign w:val="center"/>
          </w:tcPr>
          <w:p w14:paraId="61F08C31" w14:textId="1B2665B3" w:rsidR="00A85FDB" w:rsidRPr="00E231A6" w:rsidRDefault="00A85FDB" w:rsidP="00A85FDB">
            <w:pPr>
              <w:jc w:val="center"/>
            </w:pPr>
            <w:r w:rsidRPr="00E231A6">
              <w:t>Zero emission vehicles</w:t>
            </w:r>
          </w:p>
        </w:tc>
        <w:tc>
          <w:tcPr>
            <w:tcW w:w="1275" w:type="dxa"/>
            <w:vAlign w:val="center"/>
          </w:tcPr>
          <w:p w14:paraId="643F2551" w14:textId="6F86ABB4" w:rsidR="00A85FDB" w:rsidRDefault="00DE6AF4" w:rsidP="00A85FDB">
            <w:pPr>
              <w:jc w:val="center"/>
            </w:pPr>
            <w:sdt>
              <w:sdtPr>
                <w:rPr>
                  <w:rFonts w:eastAsia="Times New Roman"/>
                  <w:lang w:val="en"/>
                </w:rPr>
                <w:id w:val="-61197745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65877562" w14:textId="1C75FA1A" w:rsidR="00A85FDB" w:rsidRDefault="00DE6AF4" w:rsidP="00A85FDB">
            <w:pPr>
              <w:jc w:val="center"/>
            </w:pPr>
            <w:sdt>
              <w:sdtPr>
                <w:rPr>
                  <w:rFonts w:eastAsia="Times New Roman"/>
                  <w:lang w:val="en"/>
                </w:rPr>
                <w:id w:val="-208136700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8AF0C17" w14:textId="486DD967" w:rsidR="00A85FDB" w:rsidRDefault="00DE6AF4" w:rsidP="00A85FDB">
            <w:pPr>
              <w:jc w:val="center"/>
            </w:pPr>
            <w:sdt>
              <w:sdtPr>
                <w:rPr>
                  <w:rFonts w:eastAsia="Times New Roman"/>
                  <w:lang w:val="en"/>
                </w:rPr>
                <w:id w:val="226728565"/>
                <w14:checkbox>
                  <w14:checked w14:val="1"/>
                  <w14:checkedState w14:val="2612" w14:font="MS Gothic"/>
                  <w14:uncheckedState w14:val="2610" w14:font="MS Gothic"/>
                </w14:checkbox>
              </w:sdtPr>
              <w:sdtContent>
                <w:r w:rsidR="00260EAD">
                  <w:rPr>
                    <w:rFonts w:ascii="MS Gothic" w:eastAsia="MS Gothic" w:hAnsi="MS Gothic" w:hint="eastAsia"/>
                    <w:lang w:val="en"/>
                  </w:rPr>
                  <w:t>☒</w:t>
                </w:r>
              </w:sdtContent>
            </w:sdt>
          </w:p>
        </w:tc>
        <w:tc>
          <w:tcPr>
            <w:tcW w:w="1403" w:type="dxa"/>
            <w:vAlign w:val="center"/>
          </w:tcPr>
          <w:p w14:paraId="0E6F9FE1" w14:textId="61A112E2" w:rsidR="00A85FDB" w:rsidRDefault="00DE6AF4" w:rsidP="00A85FDB">
            <w:pPr>
              <w:jc w:val="center"/>
            </w:pPr>
            <w:sdt>
              <w:sdtPr>
                <w:rPr>
                  <w:rFonts w:eastAsia="Times New Roman"/>
                  <w:lang w:val="en"/>
                </w:rPr>
                <w:id w:val="-82712959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6B554630" w14:textId="7B5E5A84" w:rsidR="00A85FDB" w:rsidRDefault="00DE6AF4" w:rsidP="00A85FDB">
            <w:pPr>
              <w:jc w:val="center"/>
            </w:pPr>
            <w:sdt>
              <w:sdtPr>
                <w:rPr>
                  <w:rFonts w:eastAsia="Times New Roman"/>
                  <w:lang w:val="en"/>
                </w:rPr>
                <w:id w:val="131584557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202FCA0" w14:textId="77777777" w:rsidTr="00A85FDB">
        <w:trPr>
          <w:jc w:val="center"/>
        </w:trPr>
        <w:tc>
          <w:tcPr>
            <w:tcW w:w="2559" w:type="dxa"/>
            <w:vAlign w:val="center"/>
          </w:tcPr>
          <w:p w14:paraId="64E1CE38" w14:textId="3CC256B0" w:rsidR="00A85FDB" w:rsidRPr="00E231A6" w:rsidRDefault="00A85FDB" w:rsidP="00A85FDB">
            <w:pPr>
              <w:jc w:val="center"/>
            </w:pPr>
            <w:r w:rsidRPr="00E231A6">
              <w:t>Green infrastructure</w:t>
            </w:r>
          </w:p>
        </w:tc>
        <w:tc>
          <w:tcPr>
            <w:tcW w:w="1275" w:type="dxa"/>
            <w:vAlign w:val="center"/>
          </w:tcPr>
          <w:p w14:paraId="45B11B4D" w14:textId="04404BD1" w:rsidR="00A85FDB" w:rsidRDefault="00DE6AF4" w:rsidP="00A85FDB">
            <w:pPr>
              <w:jc w:val="center"/>
            </w:pPr>
            <w:sdt>
              <w:sdtPr>
                <w:rPr>
                  <w:rFonts w:eastAsia="Times New Roman"/>
                  <w:lang w:val="en"/>
                </w:rPr>
                <w:id w:val="-1263986865"/>
                <w14:checkbox>
                  <w14:checked w14:val="1"/>
                  <w14:checkedState w14:val="2612" w14:font="MS Gothic"/>
                  <w14:uncheckedState w14:val="2610" w14:font="MS Gothic"/>
                </w14:checkbox>
              </w:sdtPr>
              <w:sdtContent>
                <w:r w:rsidR="00260EAD">
                  <w:rPr>
                    <w:rFonts w:ascii="MS Gothic" w:eastAsia="MS Gothic" w:hAnsi="MS Gothic" w:hint="eastAsia"/>
                    <w:lang w:val="en"/>
                  </w:rPr>
                  <w:t>☒</w:t>
                </w:r>
              </w:sdtContent>
            </w:sdt>
          </w:p>
        </w:tc>
        <w:tc>
          <w:tcPr>
            <w:tcW w:w="1307" w:type="dxa"/>
            <w:vAlign w:val="center"/>
          </w:tcPr>
          <w:p w14:paraId="36713476" w14:textId="58E45FF6" w:rsidR="00A85FDB" w:rsidRDefault="00DE6AF4" w:rsidP="00A85FDB">
            <w:pPr>
              <w:jc w:val="center"/>
            </w:pPr>
            <w:sdt>
              <w:sdtPr>
                <w:rPr>
                  <w:rFonts w:eastAsia="Times New Roman"/>
                  <w:lang w:val="en"/>
                </w:rPr>
                <w:id w:val="213389862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FF66464" w14:textId="4C4241EC" w:rsidR="00A85FDB" w:rsidRDefault="00DE6AF4" w:rsidP="00A85FDB">
            <w:pPr>
              <w:jc w:val="center"/>
            </w:pPr>
            <w:sdt>
              <w:sdtPr>
                <w:rPr>
                  <w:rFonts w:eastAsia="Times New Roman"/>
                  <w:lang w:val="en"/>
                </w:rPr>
                <w:id w:val="-129397543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1A761BC9" w14:textId="24E7E79B" w:rsidR="00A85FDB" w:rsidRDefault="00DE6AF4" w:rsidP="00A85FDB">
            <w:pPr>
              <w:jc w:val="center"/>
            </w:pPr>
            <w:sdt>
              <w:sdtPr>
                <w:rPr>
                  <w:rFonts w:eastAsia="Times New Roman"/>
                  <w:lang w:val="en"/>
                </w:rPr>
                <w:id w:val="-80947391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0149E20" w14:textId="6FACFC39" w:rsidR="00A85FDB" w:rsidRDefault="00DE6AF4" w:rsidP="00A85FDB">
            <w:pPr>
              <w:jc w:val="center"/>
            </w:pPr>
            <w:sdt>
              <w:sdtPr>
                <w:rPr>
                  <w:rFonts w:eastAsia="Times New Roman"/>
                  <w:lang w:val="en"/>
                </w:rPr>
                <w:id w:val="36210733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70D2EA9D" w14:textId="06846D97" w:rsidR="00E231A6" w:rsidRDefault="00E231A6" w:rsidP="00E231A6">
      <w:pPr>
        <w:jc w:val="both"/>
        <w:rPr>
          <w:b/>
          <w:bCs/>
        </w:rPr>
      </w:pPr>
    </w:p>
    <w:p w14:paraId="216CF08E" w14:textId="3AB044F7" w:rsidR="00E231A6" w:rsidRDefault="00E231A6" w:rsidP="00E231A6">
      <w:pPr>
        <w:jc w:val="both"/>
        <w:rPr>
          <w:b/>
          <w:bCs/>
        </w:rPr>
      </w:pPr>
      <w:r w:rsidRPr="00E231A6">
        <w:rPr>
          <w:b/>
          <w:bCs/>
        </w:rPr>
        <w:t>Do you have any further comments on the ‘Environment, carbon and air quality’ policies?</w:t>
      </w:r>
    </w:p>
    <w:p w14:paraId="58A69323" w14:textId="664F9E32" w:rsidR="00E231A6" w:rsidRDefault="00260EAD" w:rsidP="00E231A6">
      <w:pPr>
        <w:jc w:val="both"/>
        <w:rPr>
          <w:b/>
          <w:bCs/>
        </w:rPr>
      </w:pPr>
      <w:r>
        <w:rPr>
          <w:bCs/>
        </w:rPr>
        <w:t xml:space="preserve">There is no such thing as a Zero Emissions Zone, as vehicles have Non-Exhaust emissions. As in London, Ultra-Low Emissions Zones can be created and spread throughout towns and cities. </w:t>
      </w:r>
      <w:r w:rsidR="00030C92">
        <w:rPr>
          <w:bCs/>
        </w:rPr>
        <w:t xml:space="preserve">In Oxford, more ambitious plans should extend the </w:t>
      </w:r>
      <w:proofErr w:type="spellStart"/>
      <w:r w:rsidR="00030C92">
        <w:rPr>
          <w:bCs/>
        </w:rPr>
        <w:t>Ultra Low</w:t>
      </w:r>
      <w:proofErr w:type="spellEnd"/>
      <w:r w:rsidR="00030C92">
        <w:rPr>
          <w:bCs/>
        </w:rPr>
        <w:t xml:space="preserve"> </w:t>
      </w:r>
      <w:proofErr w:type="spellStart"/>
      <w:r w:rsidR="00030C92">
        <w:rPr>
          <w:bCs/>
        </w:rPr>
        <w:t>Emmissions</w:t>
      </w:r>
      <w:proofErr w:type="spellEnd"/>
      <w:r w:rsidR="00030C92">
        <w:rPr>
          <w:bCs/>
        </w:rPr>
        <w:t xml:space="preserve"> Zone rapidly. </w:t>
      </w:r>
      <w:r>
        <w:rPr>
          <w:bCs/>
        </w:rPr>
        <w:t xml:space="preserve">Green infrastructure maintenance involves ensuring planning committees do not develop on green spaces. In Oxford, encroachment on green spaces is a frequent issue, causing strong public resistance; outside Oxford, </w:t>
      </w:r>
      <w:r w:rsidR="005D6540">
        <w:rPr>
          <w:bCs/>
        </w:rPr>
        <w:t xml:space="preserve">little box housing developments have been supported by Governments and imposed on generally unwilling local authorities. Since the cost of such housing is excessive, only very </w:t>
      </w:r>
      <w:proofErr w:type="gramStart"/>
      <w:r w:rsidR="005D6540">
        <w:rPr>
          <w:bCs/>
        </w:rPr>
        <w:t>low cost</w:t>
      </w:r>
      <w:proofErr w:type="gramEnd"/>
      <w:r w:rsidR="005D6540">
        <w:rPr>
          <w:bCs/>
        </w:rPr>
        <w:t xml:space="preserve"> homes and keyworker housing – using the existing built environment as a first priority is actually needed. </w:t>
      </w:r>
    </w:p>
    <w:p w14:paraId="63F6CC59" w14:textId="0E0A69EC" w:rsidR="00E231A6" w:rsidRDefault="00E231A6" w:rsidP="00E231A6">
      <w:pPr>
        <w:jc w:val="both"/>
        <w:rPr>
          <w:b/>
          <w:bCs/>
        </w:rPr>
      </w:pPr>
    </w:p>
    <w:p w14:paraId="25528B99" w14:textId="6AC235DC" w:rsidR="00E231A6" w:rsidRDefault="00E231A6" w:rsidP="00E231A6">
      <w:pPr>
        <w:jc w:val="both"/>
        <w:rPr>
          <w:b/>
          <w:bCs/>
        </w:rPr>
      </w:pPr>
    </w:p>
    <w:p w14:paraId="7763B375" w14:textId="6B9FCE41" w:rsidR="00E231A6" w:rsidRPr="00E231A6" w:rsidRDefault="00E231A6" w:rsidP="00E231A6">
      <w:pPr>
        <w:jc w:val="both"/>
        <w:rPr>
          <w:b/>
          <w:bCs/>
        </w:rPr>
      </w:pPr>
      <w:r w:rsidRPr="00E231A6">
        <w:rPr>
          <w:b/>
          <w:bCs/>
        </w:rPr>
        <w:t>Network, parking and congestion management</w:t>
      </w:r>
    </w:p>
    <w:p w14:paraId="604E81FC" w14:textId="779E4B48" w:rsidR="00E231A6" w:rsidRPr="00E231A6" w:rsidRDefault="00E231A6" w:rsidP="00E231A6">
      <w:pPr>
        <w:jc w:val="both"/>
      </w:pPr>
      <w:r w:rsidRPr="00E231A6">
        <w:t>Oxfordshire County Council as the highway and Streetworks authority are responsible for a range of management functions. This includes working to manage congestion, highways infrastructure and on-street parking.</w:t>
      </w:r>
    </w:p>
    <w:p w14:paraId="0EBB0E75" w14:textId="77777777" w:rsidR="00E231A6" w:rsidRPr="00E231A6" w:rsidRDefault="00E231A6" w:rsidP="00E231A6">
      <w:pPr>
        <w:jc w:val="both"/>
      </w:pPr>
    </w:p>
    <w:p w14:paraId="557B6DCB" w14:textId="14840214" w:rsidR="00E231A6" w:rsidRPr="00E231A6" w:rsidRDefault="00E231A6" w:rsidP="00E231A6">
      <w:pPr>
        <w:jc w:val="both"/>
      </w:pPr>
      <w:r w:rsidRPr="00E231A6">
        <w:t>All of the functions in the 'network, parking and congestion management' chapter will play a role in helping to deliver our vision and encouraging the use of walking, cycling, public and shared transport.</w:t>
      </w:r>
    </w:p>
    <w:p w14:paraId="27507C1A" w14:textId="77777777" w:rsidR="00E231A6" w:rsidRPr="00E231A6" w:rsidRDefault="00E231A6" w:rsidP="00E231A6">
      <w:pPr>
        <w:jc w:val="both"/>
      </w:pPr>
    </w:p>
    <w:p w14:paraId="1C4040B0" w14:textId="73B3BCB8" w:rsidR="00E231A6" w:rsidRPr="00E231A6" w:rsidRDefault="00E231A6" w:rsidP="00E231A6">
      <w:pPr>
        <w:jc w:val="both"/>
      </w:pPr>
      <w:r w:rsidRPr="00E231A6">
        <w:t>Many of the policies in the LTCP include incentives to make alternatives to the private car more attractive. However, there may also be situations where it is necessary to actively discourage private vehicle use in some parts of the county. A summary of each policy is provided below.</w:t>
      </w:r>
    </w:p>
    <w:p w14:paraId="515BE677" w14:textId="77777777" w:rsidR="00E231A6" w:rsidRPr="00E231A6" w:rsidRDefault="00E231A6" w:rsidP="00E231A6">
      <w:pPr>
        <w:jc w:val="both"/>
        <w:rPr>
          <w:b/>
          <w:bCs/>
        </w:rPr>
      </w:pPr>
    </w:p>
    <w:p w14:paraId="27172A0A" w14:textId="215F256F" w:rsidR="00E231A6" w:rsidRPr="00E231A6" w:rsidRDefault="00E231A6" w:rsidP="00E231A6">
      <w:pPr>
        <w:jc w:val="both"/>
      </w:pPr>
      <w:r w:rsidRPr="00E231A6">
        <w:rPr>
          <w:b/>
          <w:bCs/>
        </w:rPr>
        <w:t xml:space="preserve">Network management </w:t>
      </w:r>
      <w:r w:rsidRPr="00E231A6">
        <w:t>– We will continue to undertake integrated network management to tackle congestion. We will balance the needs of all users whilst promoting walking, cycling and public transport at every opportunity.</w:t>
      </w:r>
    </w:p>
    <w:p w14:paraId="55D73C36" w14:textId="77777777" w:rsidR="00E231A6" w:rsidRPr="00E231A6" w:rsidRDefault="00E231A6" w:rsidP="00E231A6">
      <w:pPr>
        <w:jc w:val="both"/>
        <w:rPr>
          <w:b/>
          <w:bCs/>
        </w:rPr>
      </w:pPr>
    </w:p>
    <w:p w14:paraId="2CF4B9B9" w14:textId="4F878D16" w:rsidR="00E231A6" w:rsidRDefault="00E231A6" w:rsidP="00E231A6">
      <w:pPr>
        <w:jc w:val="both"/>
        <w:rPr>
          <w:b/>
          <w:bCs/>
        </w:rPr>
      </w:pPr>
      <w:r w:rsidRPr="00E231A6">
        <w:rPr>
          <w:b/>
          <w:bCs/>
        </w:rPr>
        <w:t xml:space="preserve">Asset management </w:t>
      </w:r>
      <w:r w:rsidRPr="00E231A6">
        <w:t>– To deliver a well-maintained highway network we will adopt a ‘whole life cost’ approach, we will prioritise the available funding using a risk-based approach and develop long-term programmes of work.</w:t>
      </w:r>
    </w:p>
    <w:p w14:paraId="1E3C62CE" w14:textId="77777777" w:rsidR="00E231A6" w:rsidRPr="00E231A6" w:rsidRDefault="00E231A6" w:rsidP="00E231A6">
      <w:pPr>
        <w:jc w:val="both"/>
        <w:rPr>
          <w:b/>
          <w:bCs/>
        </w:rPr>
      </w:pPr>
    </w:p>
    <w:p w14:paraId="7CE85695" w14:textId="6BCD1881" w:rsidR="00E231A6" w:rsidRDefault="00E231A6" w:rsidP="00E231A6">
      <w:pPr>
        <w:jc w:val="both"/>
        <w:rPr>
          <w:b/>
          <w:bCs/>
        </w:rPr>
      </w:pPr>
      <w:r w:rsidRPr="00E231A6">
        <w:rPr>
          <w:b/>
          <w:bCs/>
        </w:rPr>
        <w:t xml:space="preserve">Parking management </w:t>
      </w:r>
      <w:r w:rsidRPr="00E231A6">
        <w:t>– We will ensure the parking requirements of all modes of transport are considered and will embed our parking guidance into relevant guidance. We will also take measures to reduce and restrict car parking availability.</w:t>
      </w:r>
    </w:p>
    <w:p w14:paraId="36320426" w14:textId="77777777" w:rsidR="00E231A6" w:rsidRPr="00E231A6" w:rsidRDefault="00E231A6" w:rsidP="00E231A6">
      <w:pPr>
        <w:jc w:val="both"/>
        <w:rPr>
          <w:b/>
          <w:bCs/>
        </w:rPr>
      </w:pPr>
    </w:p>
    <w:p w14:paraId="77CF69F4" w14:textId="07E67CCF" w:rsidR="00E231A6" w:rsidRDefault="00E231A6" w:rsidP="00E231A6">
      <w:pPr>
        <w:jc w:val="both"/>
        <w:rPr>
          <w:b/>
          <w:bCs/>
        </w:rPr>
      </w:pPr>
      <w:r w:rsidRPr="00E231A6">
        <w:rPr>
          <w:b/>
          <w:bCs/>
        </w:rPr>
        <w:t xml:space="preserve">Parking enforcement </w:t>
      </w:r>
      <w:r w:rsidRPr="00E231A6">
        <w:t>– We will maintain strategic partnerships with the District and City Councils to ensure a joined-up approach to enforcement and car parking management. We will also work to tackle pavement parking.</w:t>
      </w:r>
    </w:p>
    <w:p w14:paraId="304EB3AB" w14:textId="77777777" w:rsidR="00E231A6" w:rsidRPr="00E231A6" w:rsidRDefault="00E231A6" w:rsidP="00E231A6">
      <w:pPr>
        <w:jc w:val="both"/>
        <w:rPr>
          <w:b/>
          <w:bCs/>
        </w:rPr>
      </w:pPr>
    </w:p>
    <w:p w14:paraId="5E6ECDED" w14:textId="1B4A1CF4" w:rsidR="00E231A6" w:rsidRDefault="00E231A6" w:rsidP="00E231A6">
      <w:pPr>
        <w:jc w:val="both"/>
        <w:rPr>
          <w:b/>
          <w:bCs/>
        </w:rPr>
      </w:pPr>
      <w:r w:rsidRPr="00E231A6">
        <w:rPr>
          <w:b/>
          <w:bCs/>
        </w:rPr>
        <w:t xml:space="preserve">Demand management </w:t>
      </w:r>
      <w:r w:rsidRPr="00E231A6">
        <w:t>– Demand management measures could include traffic filters and changes to the availability of parking. Where appropriate, we will investigate demand management measures to discourage private vehicle use.</w:t>
      </w:r>
    </w:p>
    <w:p w14:paraId="0545822E" w14:textId="77777777" w:rsidR="00E231A6" w:rsidRPr="00E231A6" w:rsidRDefault="00E231A6" w:rsidP="00E231A6">
      <w:pPr>
        <w:jc w:val="both"/>
        <w:rPr>
          <w:b/>
          <w:bCs/>
        </w:rPr>
      </w:pPr>
    </w:p>
    <w:p w14:paraId="584AA238" w14:textId="37A3C53B" w:rsidR="00E231A6" w:rsidRDefault="00E231A6" w:rsidP="00E231A6">
      <w:pPr>
        <w:jc w:val="both"/>
        <w:rPr>
          <w:b/>
          <w:bCs/>
        </w:rPr>
      </w:pPr>
      <w:r w:rsidRPr="00E231A6">
        <w:rPr>
          <w:b/>
          <w:bCs/>
        </w:rPr>
        <w:lastRenderedPageBreak/>
        <w:t xml:space="preserve">Road schemes </w:t>
      </w:r>
      <w:r w:rsidRPr="00E231A6">
        <w:t>– Where road schemes are required, we will adopt a ‘decide and provide’ approach. This approach decides on the preferred future and then provides the means to work towards that in a way that can accommodate uncertainty. We will also assess opportunities for traffic reduction.</w:t>
      </w:r>
    </w:p>
    <w:p w14:paraId="20D2407A" w14:textId="77777777" w:rsidR="00E231A6" w:rsidRPr="00E231A6" w:rsidRDefault="00E231A6" w:rsidP="00E231A6">
      <w:pPr>
        <w:jc w:val="both"/>
        <w:rPr>
          <w:b/>
          <w:bCs/>
        </w:rPr>
      </w:pPr>
    </w:p>
    <w:p w14:paraId="37992B7D" w14:textId="5699B21A" w:rsidR="00E231A6" w:rsidRPr="00E231A6" w:rsidRDefault="00E231A6" w:rsidP="00E231A6">
      <w:pPr>
        <w:jc w:val="both"/>
      </w:pPr>
      <w:r w:rsidRPr="00E231A6">
        <w:rPr>
          <w:b/>
          <w:bCs/>
        </w:rPr>
        <w:t xml:space="preserve">Smart infrastructure </w:t>
      </w:r>
      <w:r w:rsidRPr="00E231A6">
        <w:t>– We will support and deploy a range of smart infrastructure. Smart Infrastructure refers to the application of digital technology to our physical assets such as roads, cameras and monitoring equipment.</w:t>
      </w:r>
    </w:p>
    <w:p w14:paraId="615262FD" w14:textId="30AC720E" w:rsidR="00E231A6" w:rsidRDefault="00E231A6" w:rsidP="00E231A6">
      <w:pPr>
        <w:jc w:val="both"/>
        <w:rPr>
          <w:b/>
          <w:bCs/>
        </w:rPr>
      </w:pPr>
    </w:p>
    <w:p w14:paraId="62A05D5F" w14:textId="453775D9" w:rsidR="00E231A6" w:rsidRDefault="00E231A6" w:rsidP="00E231A6">
      <w:pPr>
        <w:jc w:val="both"/>
        <w:rPr>
          <w:b/>
          <w:bCs/>
        </w:rPr>
      </w:pPr>
      <w:r w:rsidRPr="00E231A6">
        <w:rPr>
          <w:b/>
          <w:bCs/>
        </w:rPr>
        <w:t>To what extent do you support the policies set out in the ‘Network, parking and congestion management’ chapter?</w:t>
      </w:r>
    </w:p>
    <w:p w14:paraId="7BB0E4FD" w14:textId="4C4DB1F9" w:rsidR="00E231A6" w:rsidRDefault="00E231A6" w:rsidP="00E231A6">
      <w:pPr>
        <w:jc w:val="both"/>
        <w:rPr>
          <w:b/>
          <w:bCs/>
        </w:rPr>
      </w:pPr>
    </w:p>
    <w:tbl>
      <w:tblPr>
        <w:tblStyle w:val="TableGrid"/>
        <w:tblW w:w="0" w:type="auto"/>
        <w:jc w:val="center"/>
        <w:tblLook w:val="04A0" w:firstRow="1" w:lastRow="0" w:firstColumn="1" w:lastColumn="0" w:noHBand="0" w:noVBand="1"/>
      </w:tblPr>
      <w:tblGrid>
        <w:gridCol w:w="2277"/>
        <w:gridCol w:w="1222"/>
        <w:gridCol w:w="1236"/>
        <w:gridCol w:w="1684"/>
        <w:gridCol w:w="1303"/>
        <w:gridCol w:w="1294"/>
      </w:tblGrid>
      <w:tr w:rsidR="00E231A6" w14:paraId="5AA8D751" w14:textId="77777777" w:rsidTr="0046418F">
        <w:trPr>
          <w:jc w:val="center"/>
        </w:trPr>
        <w:tc>
          <w:tcPr>
            <w:tcW w:w="2559" w:type="dxa"/>
            <w:vAlign w:val="center"/>
          </w:tcPr>
          <w:p w14:paraId="49F6F76D" w14:textId="77777777" w:rsidR="00E231A6" w:rsidRPr="00023864" w:rsidRDefault="00E231A6" w:rsidP="0046418F">
            <w:pPr>
              <w:jc w:val="center"/>
            </w:pPr>
            <w:r>
              <w:t>Policy</w:t>
            </w:r>
          </w:p>
        </w:tc>
        <w:tc>
          <w:tcPr>
            <w:tcW w:w="1275" w:type="dxa"/>
            <w:vAlign w:val="center"/>
          </w:tcPr>
          <w:p w14:paraId="227EE50B" w14:textId="77777777" w:rsidR="00E231A6" w:rsidRDefault="00E231A6" w:rsidP="0046418F">
            <w:pPr>
              <w:jc w:val="center"/>
            </w:pPr>
            <w:r w:rsidRPr="00023864">
              <w:t>Strongly support</w:t>
            </w:r>
          </w:p>
        </w:tc>
        <w:tc>
          <w:tcPr>
            <w:tcW w:w="1307" w:type="dxa"/>
            <w:vAlign w:val="center"/>
          </w:tcPr>
          <w:p w14:paraId="7925A5AB" w14:textId="77777777" w:rsidR="00E231A6" w:rsidRDefault="00E231A6" w:rsidP="0046418F">
            <w:pPr>
              <w:jc w:val="center"/>
            </w:pPr>
            <w:r w:rsidRPr="00023864">
              <w:t>Partially support</w:t>
            </w:r>
          </w:p>
        </w:tc>
        <w:tc>
          <w:tcPr>
            <w:tcW w:w="1968" w:type="dxa"/>
            <w:vAlign w:val="center"/>
          </w:tcPr>
          <w:p w14:paraId="345186AF" w14:textId="77777777" w:rsidR="00E231A6" w:rsidRDefault="00E231A6" w:rsidP="0046418F">
            <w:pPr>
              <w:jc w:val="center"/>
            </w:pPr>
            <w:r w:rsidRPr="00023864">
              <w:t>Neither support nor oppose</w:t>
            </w:r>
          </w:p>
        </w:tc>
        <w:tc>
          <w:tcPr>
            <w:tcW w:w="1403" w:type="dxa"/>
            <w:vAlign w:val="center"/>
          </w:tcPr>
          <w:p w14:paraId="36A8C144" w14:textId="77777777" w:rsidR="00E231A6" w:rsidRDefault="00E231A6" w:rsidP="0046418F">
            <w:pPr>
              <w:jc w:val="center"/>
            </w:pPr>
            <w:r w:rsidRPr="00023864">
              <w:t>Partially oppose</w:t>
            </w:r>
          </w:p>
        </w:tc>
        <w:tc>
          <w:tcPr>
            <w:tcW w:w="1378" w:type="dxa"/>
            <w:vAlign w:val="center"/>
          </w:tcPr>
          <w:p w14:paraId="030B1171" w14:textId="77777777" w:rsidR="00E231A6" w:rsidRDefault="00E231A6" w:rsidP="0046418F">
            <w:pPr>
              <w:jc w:val="center"/>
            </w:pPr>
            <w:r w:rsidRPr="00023864">
              <w:t>Strongly oppose</w:t>
            </w:r>
          </w:p>
        </w:tc>
      </w:tr>
      <w:tr w:rsidR="00A85FDB" w14:paraId="18A0A90A" w14:textId="77777777" w:rsidTr="00A85FDB">
        <w:trPr>
          <w:jc w:val="center"/>
        </w:trPr>
        <w:tc>
          <w:tcPr>
            <w:tcW w:w="2559" w:type="dxa"/>
            <w:vAlign w:val="center"/>
          </w:tcPr>
          <w:p w14:paraId="1A593245" w14:textId="005AAFF4" w:rsidR="00A85FDB" w:rsidRPr="00E231A6" w:rsidRDefault="00A85FDB" w:rsidP="00A85FDB">
            <w:pPr>
              <w:jc w:val="center"/>
            </w:pPr>
            <w:r w:rsidRPr="00E231A6">
              <w:t>Network management</w:t>
            </w:r>
          </w:p>
        </w:tc>
        <w:tc>
          <w:tcPr>
            <w:tcW w:w="1275" w:type="dxa"/>
            <w:vAlign w:val="center"/>
          </w:tcPr>
          <w:p w14:paraId="6AEA4480" w14:textId="36A0F841" w:rsidR="00A85FDB" w:rsidRDefault="00DE6AF4" w:rsidP="00A85FDB">
            <w:pPr>
              <w:jc w:val="center"/>
            </w:pPr>
            <w:sdt>
              <w:sdtPr>
                <w:rPr>
                  <w:rFonts w:eastAsia="Times New Roman"/>
                  <w:lang w:val="en"/>
                </w:rPr>
                <w:id w:val="502133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3852CE9F" w14:textId="5860B8F8" w:rsidR="00A85FDB" w:rsidRDefault="00DE6AF4" w:rsidP="00A85FDB">
            <w:pPr>
              <w:jc w:val="center"/>
            </w:pPr>
            <w:sdt>
              <w:sdtPr>
                <w:rPr>
                  <w:rFonts w:eastAsia="Times New Roman"/>
                  <w:lang w:val="en"/>
                </w:rPr>
                <w:id w:val="38383936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BCD87CC" w14:textId="7D50135F" w:rsidR="00A85FDB" w:rsidRDefault="00DE6AF4" w:rsidP="00A85FDB">
            <w:pPr>
              <w:jc w:val="center"/>
            </w:pPr>
            <w:sdt>
              <w:sdtPr>
                <w:rPr>
                  <w:rFonts w:eastAsia="Times New Roman"/>
                  <w:lang w:val="en"/>
                </w:rPr>
                <w:id w:val="868039685"/>
                <w14:checkbox>
                  <w14:checked w14:val="1"/>
                  <w14:checkedState w14:val="2612" w14:font="MS Gothic"/>
                  <w14:uncheckedState w14:val="2610" w14:font="MS Gothic"/>
                </w14:checkbox>
              </w:sdtPr>
              <w:sdtContent>
                <w:r w:rsidR="005D6540">
                  <w:rPr>
                    <w:rFonts w:ascii="MS Gothic" w:eastAsia="MS Gothic" w:hAnsi="MS Gothic" w:hint="eastAsia"/>
                    <w:lang w:val="en"/>
                  </w:rPr>
                  <w:t>☒</w:t>
                </w:r>
              </w:sdtContent>
            </w:sdt>
          </w:p>
        </w:tc>
        <w:tc>
          <w:tcPr>
            <w:tcW w:w="1403" w:type="dxa"/>
            <w:vAlign w:val="center"/>
          </w:tcPr>
          <w:p w14:paraId="76DF755F" w14:textId="7BC17B10" w:rsidR="00A85FDB" w:rsidRDefault="00DE6AF4" w:rsidP="00A85FDB">
            <w:pPr>
              <w:jc w:val="center"/>
            </w:pPr>
            <w:sdt>
              <w:sdtPr>
                <w:rPr>
                  <w:rFonts w:eastAsia="Times New Roman"/>
                  <w:lang w:val="en"/>
                </w:rPr>
                <w:id w:val="-39443700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5A6BCA9" w14:textId="489B129E" w:rsidR="00A85FDB" w:rsidRDefault="00DE6AF4" w:rsidP="00A85FDB">
            <w:pPr>
              <w:jc w:val="center"/>
            </w:pPr>
            <w:sdt>
              <w:sdtPr>
                <w:rPr>
                  <w:rFonts w:eastAsia="Times New Roman"/>
                  <w:lang w:val="en"/>
                </w:rPr>
                <w:id w:val="168708636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2AA9586C" w14:textId="77777777" w:rsidTr="00A85FDB">
        <w:trPr>
          <w:jc w:val="center"/>
        </w:trPr>
        <w:tc>
          <w:tcPr>
            <w:tcW w:w="2559" w:type="dxa"/>
            <w:vAlign w:val="center"/>
          </w:tcPr>
          <w:p w14:paraId="6681B208" w14:textId="673A5C32" w:rsidR="00A85FDB" w:rsidRPr="00E231A6" w:rsidRDefault="00A85FDB" w:rsidP="00A85FDB">
            <w:pPr>
              <w:jc w:val="center"/>
            </w:pPr>
            <w:r w:rsidRPr="00E231A6">
              <w:t>Asset management</w:t>
            </w:r>
          </w:p>
        </w:tc>
        <w:tc>
          <w:tcPr>
            <w:tcW w:w="1275" w:type="dxa"/>
            <w:vAlign w:val="center"/>
          </w:tcPr>
          <w:p w14:paraId="1897CF1A" w14:textId="08D57278" w:rsidR="00A85FDB" w:rsidRDefault="00DE6AF4" w:rsidP="00A85FDB">
            <w:pPr>
              <w:jc w:val="center"/>
            </w:pPr>
            <w:sdt>
              <w:sdtPr>
                <w:rPr>
                  <w:rFonts w:eastAsia="Times New Roman"/>
                  <w:lang w:val="en"/>
                </w:rPr>
                <w:id w:val="176933862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2F0C508" w14:textId="7F952B0C" w:rsidR="00A85FDB" w:rsidRDefault="00DE6AF4" w:rsidP="00A85FDB">
            <w:pPr>
              <w:jc w:val="center"/>
            </w:pPr>
            <w:sdt>
              <w:sdtPr>
                <w:rPr>
                  <w:rFonts w:eastAsia="Times New Roman"/>
                  <w:lang w:val="en"/>
                </w:rPr>
                <w:id w:val="6984409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9C37A4E" w14:textId="73EF9303" w:rsidR="00A85FDB" w:rsidRDefault="00DE6AF4" w:rsidP="00A85FDB">
            <w:pPr>
              <w:jc w:val="center"/>
            </w:pPr>
            <w:sdt>
              <w:sdtPr>
                <w:rPr>
                  <w:rFonts w:eastAsia="Times New Roman"/>
                  <w:lang w:val="en"/>
                </w:rPr>
                <w:id w:val="1425542419"/>
                <w14:checkbox>
                  <w14:checked w14:val="1"/>
                  <w14:checkedState w14:val="2612" w14:font="MS Gothic"/>
                  <w14:uncheckedState w14:val="2610" w14:font="MS Gothic"/>
                </w14:checkbox>
              </w:sdtPr>
              <w:sdtContent>
                <w:r w:rsidR="005D6540">
                  <w:rPr>
                    <w:rFonts w:ascii="MS Gothic" w:eastAsia="MS Gothic" w:hAnsi="MS Gothic" w:hint="eastAsia"/>
                    <w:lang w:val="en"/>
                  </w:rPr>
                  <w:t>☒</w:t>
                </w:r>
              </w:sdtContent>
            </w:sdt>
          </w:p>
        </w:tc>
        <w:tc>
          <w:tcPr>
            <w:tcW w:w="1403" w:type="dxa"/>
            <w:vAlign w:val="center"/>
          </w:tcPr>
          <w:p w14:paraId="1B37D73B" w14:textId="05D8CBEB" w:rsidR="00A85FDB" w:rsidRDefault="00DE6AF4" w:rsidP="00A85FDB">
            <w:pPr>
              <w:jc w:val="center"/>
            </w:pPr>
            <w:sdt>
              <w:sdtPr>
                <w:rPr>
                  <w:rFonts w:eastAsia="Times New Roman"/>
                  <w:lang w:val="en"/>
                </w:rPr>
                <w:id w:val="-65645368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848C48E" w14:textId="6913B95B" w:rsidR="00A85FDB" w:rsidRDefault="00DE6AF4" w:rsidP="00A85FDB">
            <w:pPr>
              <w:jc w:val="center"/>
            </w:pPr>
            <w:sdt>
              <w:sdtPr>
                <w:rPr>
                  <w:rFonts w:eastAsia="Times New Roman"/>
                  <w:lang w:val="en"/>
                </w:rPr>
                <w:id w:val="-51114527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6F6A4129" w14:textId="77777777" w:rsidTr="00A85FDB">
        <w:trPr>
          <w:jc w:val="center"/>
        </w:trPr>
        <w:tc>
          <w:tcPr>
            <w:tcW w:w="2559" w:type="dxa"/>
            <w:vAlign w:val="center"/>
          </w:tcPr>
          <w:p w14:paraId="3DB20319" w14:textId="36C87007" w:rsidR="00A85FDB" w:rsidRPr="00E231A6" w:rsidRDefault="00A85FDB" w:rsidP="00A85FDB">
            <w:pPr>
              <w:jc w:val="center"/>
            </w:pPr>
            <w:r w:rsidRPr="00E231A6">
              <w:t>Parking management</w:t>
            </w:r>
          </w:p>
        </w:tc>
        <w:tc>
          <w:tcPr>
            <w:tcW w:w="1275" w:type="dxa"/>
            <w:vAlign w:val="center"/>
          </w:tcPr>
          <w:p w14:paraId="712DA414" w14:textId="14FA957D" w:rsidR="00A85FDB" w:rsidRDefault="00DE6AF4" w:rsidP="00A85FDB">
            <w:pPr>
              <w:jc w:val="center"/>
            </w:pPr>
            <w:sdt>
              <w:sdtPr>
                <w:rPr>
                  <w:rFonts w:eastAsia="Times New Roman"/>
                  <w:lang w:val="en"/>
                </w:rPr>
                <w:id w:val="-164041191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EFC96D6" w14:textId="6C458638" w:rsidR="00A85FDB" w:rsidRDefault="00DE6AF4" w:rsidP="00A85FDB">
            <w:pPr>
              <w:jc w:val="center"/>
            </w:pPr>
            <w:sdt>
              <w:sdtPr>
                <w:rPr>
                  <w:rFonts w:eastAsia="Times New Roman"/>
                  <w:lang w:val="en"/>
                </w:rPr>
                <w:id w:val="-7505894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3B338E72" w14:textId="10A65E30" w:rsidR="00A85FDB" w:rsidRDefault="00DE6AF4" w:rsidP="00A85FDB">
            <w:pPr>
              <w:jc w:val="center"/>
            </w:pPr>
            <w:sdt>
              <w:sdtPr>
                <w:rPr>
                  <w:rFonts w:eastAsia="Times New Roman"/>
                  <w:lang w:val="en"/>
                </w:rPr>
                <w:id w:val="-591237723"/>
                <w14:checkbox>
                  <w14:checked w14:val="0"/>
                  <w14:checkedState w14:val="2612" w14:font="MS Gothic"/>
                  <w14:uncheckedState w14:val="2610" w14:font="MS Gothic"/>
                </w14:checkbox>
              </w:sdtPr>
              <w:sdtContent>
                <w:r w:rsidR="00030C92">
                  <w:rPr>
                    <w:rFonts w:ascii="MS Gothic" w:eastAsia="MS Gothic" w:hAnsi="MS Gothic" w:hint="eastAsia"/>
                    <w:lang w:val="en"/>
                  </w:rPr>
                  <w:t>☐</w:t>
                </w:r>
              </w:sdtContent>
            </w:sdt>
          </w:p>
        </w:tc>
        <w:tc>
          <w:tcPr>
            <w:tcW w:w="1403" w:type="dxa"/>
            <w:vAlign w:val="center"/>
          </w:tcPr>
          <w:p w14:paraId="43EC8B3F" w14:textId="485F032D" w:rsidR="00A85FDB" w:rsidRDefault="00DE6AF4" w:rsidP="00A85FDB">
            <w:pPr>
              <w:jc w:val="center"/>
            </w:pPr>
            <w:sdt>
              <w:sdtPr>
                <w:rPr>
                  <w:rFonts w:eastAsia="Times New Roman"/>
                  <w:lang w:val="en"/>
                </w:rPr>
                <w:id w:val="-1341229799"/>
                <w14:checkbox>
                  <w14:checked w14:val="1"/>
                  <w14:checkedState w14:val="2612" w14:font="MS Gothic"/>
                  <w14:uncheckedState w14:val="2610" w14:font="MS Gothic"/>
                </w14:checkbox>
              </w:sdtPr>
              <w:sdtContent>
                <w:r w:rsidR="00030C92">
                  <w:rPr>
                    <w:rFonts w:ascii="MS Gothic" w:eastAsia="MS Gothic" w:hAnsi="MS Gothic" w:hint="eastAsia"/>
                    <w:lang w:val="en"/>
                  </w:rPr>
                  <w:t>☒</w:t>
                </w:r>
              </w:sdtContent>
            </w:sdt>
          </w:p>
        </w:tc>
        <w:tc>
          <w:tcPr>
            <w:tcW w:w="1378" w:type="dxa"/>
            <w:vAlign w:val="center"/>
          </w:tcPr>
          <w:p w14:paraId="64A6D5F0" w14:textId="5E99D8BF" w:rsidR="00A85FDB" w:rsidRDefault="00DE6AF4" w:rsidP="00A85FDB">
            <w:pPr>
              <w:jc w:val="center"/>
            </w:pPr>
            <w:sdt>
              <w:sdtPr>
                <w:rPr>
                  <w:rFonts w:eastAsia="Times New Roman"/>
                  <w:lang w:val="en"/>
                </w:rPr>
                <w:id w:val="-148523376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1FF4E373" w14:textId="77777777" w:rsidTr="00A85FDB">
        <w:trPr>
          <w:jc w:val="center"/>
        </w:trPr>
        <w:tc>
          <w:tcPr>
            <w:tcW w:w="2559" w:type="dxa"/>
            <w:vAlign w:val="center"/>
          </w:tcPr>
          <w:p w14:paraId="5A52AE17" w14:textId="4063DE99" w:rsidR="00A85FDB" w:rsidRPr="00E231A6" w:rsidRDefault="00A85FDB" w:rsidP="00A85FDB">
            <w:pPr>
              <w:jc w:val="center"/>
            </w:pPr>
            <w:r w:rsidRPr="00E231A6">
              <w:t>Parking enforcement</w:t>
            </w:r>
          </w:p>
        </w:tc>
        <w:tc>
          <w:tcPr>
            <w:tcW w:w="1275" w:type="dxa"/>
            <w:vAlign w:val="center"/>
          </w:tcPr>
          <w:p w14:paraId="30ED8D49" w14:textId="48E16227" w:rsidR="00A85FDB" w:rsidRDefault="00DE6AF4" w:rsidP="00A85FDB">
            <w:pPr>
              <w:jc w:val="center"/>
            </w:pPr>
            <w:sdt>
              <w:sdtPr>
                <w:rPr>
                  <w:rFonts w:eastAsia="Times New Roman"/>
                  <w:lang w:val="en"/>
                </w:rPr>
                <w:id w:val="1738511396"/>
                <w14:checkbox>
                  <w14:checked w14:val="1"/>
                  <w14:checkedState w14:val="2612" w14:font="MS Gothic"/>
                  <w14:uncheckedState w14:val="2610" w14:font="MS Gothic"/>
                </w14:checkbox>
              </w:sdtPr>
              <w:sdtContent>
                <w:r w:rsidR="005D6540">
                  <w:rPr>
                    <w:rFonts w:ascii="MS Gothic" w:eastAsia="MS Gothic" w:hAnsi="MS Gothic" w:hint="eastAsia"/>
                    <w:lang w:val="en"/>
                  </w:rPr>
                  <w:t>☒</w:t>
                </w:r>
              </w:sdtContent>
            </w:sdt>
          </w:p>
        </w:tc>
        <w:tc>
          <w:tcPr>
            <w:tcW w:w="1307" w:type="dxa"/>
            <w:vAlign w:val="center"/>
          </w:tcPr>
          <w:p w14:paraId="2451F6B3" w14:textId="06278221" w:rsidR="00A85FDB" w:rsidRDefault="00DE6AF4" w:rsidP="00A85FDB">
            <w:pPr>
              <w:jc w:val="center"/>
            </w:pPr>
            <w:sdt>
              <w:sdtPr>
                <w:rPr>
                  <w:rFonts w:eastAsia="Times New Roman"/>
                  <w:lang w:val="en"/>
                </w:rPr>
                <w:id w:val="206975588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771E7F2" w14:textId="34B7D07B" w:rsidR="00A85FDB" w:rsidRDefault="00DE6AF4" w:rsidP="00A85FDB">
            <w:pPr>
              <w:jc w:val="center"/>
            </w:pPr>
            <w:sdt>
              <w:sdtPr>
                <w:rPr>
                  <w:rFonts w:eastAsia="Times New Roman"/>
                  <w:lang w:val="en"/>
                </w:rPr>
                <w:id w:val="57832807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67DC3496" w14:textId="0AC5C3C5" w:rsidR="00A85FDB" w:rsidRDefault="00DE6AF4" w:rsidP="00A85FDB">
            <w:pPr>
              <w:jc w:val="center"/>
            </w:pPr>
            <w:sdt>
              <w:sdtPr>
                <w:rPr>
                  <w:rFonts w:eastAsia="Times New Roman"/>
                  <w:lang w:val="en"/>
                </w:rPr>
                <w:id w:val="-190498165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05DA3A22" w14:textId="5FF4222C" w:rsidR="00A85FDB" w:rsidRDefault="00DE6AF4" w:rsidP="00A85FDB">
            <w:pPr>
              <w:jc w:val="center"/>
            </w:pPr>
            <w:sdt>
              <w:sdtPr>
                <w:rPr>
                  <w:rFonts w:eastAsia="Times New Roman"/>
                  <w:lang w:val="en"/>
                </w:rPr>
                <w:id w:val="11125813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244CFB4" w14:textId="77777777" w:rsidTr="00A85FDB">
        <w:trPr>
          <w:jc w:val="center"/>
        </w:trPr>
        <w:tc>
          <w:tcPr>
            <w:tcW w:w="2559" w:type="dxa"/>
            <w:vAlign w:val="center"/>
          </w:tcPr>
          <w:p w14:paraId="0D2BC0EA" w14:textId="0BEE10C8" w:rsidR="00A85FDB" w:rsidRPr="00E231A6" w:rsidRDefault="00A85FDB" w:rsidP="00A85FDB">
            <w:pPr>
              <w:jc w:val="center"/>
            </w:pPr>
            <w:r w:rsidRPr="00E231A6">
              <w:t>Demand management</w:t>
            </w:r>
          </w:p>
        </w:tc>
        <w:tc>
          <w:tcPr>
            <w:tcW w:w="1275" w:type="dxa"/>
            <w:vAlign w:val="center"/>
          </w:tcPr>
          <w:p w14:paraId="62948947" w14:textId="53557846" w:rsidR="00A85FDB" w:rsidRDefault="00DE6AF4" w:rsidP="00A85FDB">
            <w:pPr>
              <w:jc w:val="center"/>
            </w:pPr>
            <w:sdt>
              <w:sdtPr>
                <w:rPr>
                  <w:rFonts w:eastAsia="Times New Roman"/>
                  <w:lang w:val="en"/>
                </w:rPr>
                <w:id w:val="-190551536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7635270" w14:textId="76508B05" w:rsidR="00A85FDB" w:rsidRDefault="00DE6AF4" w:rsidP="00A85FDB">
            <w:pPr>
              <w:jc w:val="center"/>
            </w:pPr>
            <w:sdt>
              <w:sdtPr>
                <w:rPr>
                  <w:rFonts w:eastAsia="Times New Roman"/>
                  <w:lang w:val="en"/>
                </w:rPr>
                <w:id w:val="-1476987020"/>
                <w14:checkbox>
                  <w14:checked w14:val="1"/>
                  <w14:checkedState w14:val="2612" w14:font="MS Gothic"/>
                  <w14:uncheckedState w14:val="2610" w14:font="MS Gothic"/>
                </w14:checkbox>
              </w:sdtPr>
              <w:sdtContent>
                <w:r w:rsidR="00030C92">
                  <w:rPr>
                    <w:rFonts w:ascii="MS Gothic" w:eastAsia="MS Gothic" w:hAnsi="MS Gothic" w:hint="eastAsia"/>
                    <w:lang w:val="en"/>
                  </w:rPr>
                  <w:t>☒</w:t>
                </w:r>
              </w:sdtContent>
            </w:sdt>
          </w:p>
        </w:tc>
        <w:tc>
          <w:tcPr>
            <w:tcW w:w="1968" w:type="dxa"/>
            <w:vAlign w:val="center"/>
          </w:tcPr>
          <w:p w14:paraId="385E973D" w14:textId="0B8AC76E" w:rsidR="00A85FDB" w:rsidRDefault="00DE6AF4" w:rsidP="00A85FDB">
            <w:pPr>
              <w:jc w:val="center"/>
            </w:pPr>
            <w:sdt>
              <w:sdtPr>
                <w:rPr>
                  <w:rFonts w:eastAsia="Times New Roman"/>
                  <w:lang w:val="en"/>
                </w:rPr>
                <w:id w:val="-1850397470"/>
                <w14:checkbox>
                  <w14:checked w14:val="0"/>
                  <w14:checkedState w14:val="2612" w14:font="MS Gothic"/>
                  <w14:uncheckedState w14:val="2610" w14:font="MS Gothic"/>
                </w14:checkbox>
              </w:sdtPr>
              <w:sdtContent>
                <w:r w:rsidR="00030C92">
                  <w:rPr>
                    <w:rFonts w:ascii="MS Gothic" w:eastAsia="MS Gothic" w:hAnsi="MS Gothic" w:hint="eastAsia"/>
                    <w:lang w:val="en"/>
                  </w:rPr>
                  <w:t>☐</w:t>
                </w:r>
              </w:sdtContent>
            </w:sdt>
          </w:p>
        </w:tc>
        <w:tc>
          <w:tcPr>
            <w:tcW w:w="1403" w:type="dxa"/>
            <w:vAlign w:val="center"/>
          </w:tcPr>
          <w:p w14:paraId="1FDCBF14" w14:textId="342ED8BC" w:rsidR="00A85FDB" w:rsidRDefault="00DE6AF4" w:rsidP="00A85FDB">
            <w:pPr>
              <w:jc w:val="center"/>
            </w:pPr>
            <w:sdt>
              <w:sdtPr>
                <w:rPr>
                  <w:rFonts w:eastAsia="Times New Roman"/>
                  <w:lang w:val="en"/>
                </w:rPr>
                <w:id w:val="71832671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29B136A" w14:textId="043D857C" w:rsidR="00A85FDB" w:rsidRDefault="00DE6AF4" w:rsidP="00A85FDB">
            <w:pPr>
              <w:jc w:val="center"/>
            </w:pPr>
            <w:sdt>
              <w:sdtPr>
                <w:rPr>
                  <w:rFonts w:eastAsia="Times New Roman"/>
                  <w:lang w:val="en"/>
                </w:rPr>
                <w:id w:val="-167996414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74CEAD56" w14:textId="77777777" w:rsidTr="00A85FDB">
        <w:trPr>
          <w:jc w:val="center"/>
        </w:trPr>
        <w:tc>
          <w:tcPr>
            <w:tcW w:w="2559" w:type="dxa"/>
            <w:vAlign w:val="center"/>
          </w:tcPr>
          <w:p w14:paraId="64E11284" w14:textId="567D13A4" w:rsidR="00A85FDB" w:rsidRPr="00E231A6" w:rsidRDefault="00A85FDB" w:rsidP="00A85FDB">
            <w:pPr>
              <w:jc w:val="center"/>
            </w:pPr>
            <w:r w:rsidRPr="00E231A6">
              <w:t>Road schemes</w:t>
            </w:r>
          </w:p>
        </w:tc>
        <w:tc>
          <w:tcPr>
            <w:tcW w:w="1275" w:type="dxa"/>
            <w:vAlign w:val="center"/>
          </w:tcPr>
          <w:p w14:paraId="299041E6" w14:textId="112A7F26" w:rsidR="00A85FDB" w:rsidRDefault="00DE6AF4" w:rsidP="00A85FDB">
            <w:pPr>
              <w:jc w:val="center"/>
            </w:pPr>
            <w:sdt>
              <w:sdtPr>
                <w:rPr>
                  <w:rFonts w:eastAsia="Times New Roman"/>
                  <w:lang w:val="en"/>
                </w:rPr>
                <w:id w:val="-122320749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E3CD645" w14:textId="265C84B0" w:rsidR="00A85FDB" w:rsidRDefault="00DE6AF4" w:rsidP="00A85FDB">
            <w:pPr>
              <w:jc w:val="center"/>
            </w:pPr>
            <w:sdt>
              <w:sdtPr>
                <w:rPr>
                  <w:rFonts w:eastAsia="Times New Roman"/>
                  <w:lang w:val="en"/>
                </w:rPr>
                <w:id w:val="171508783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EF4D402" w14:textId="465B0A09" w:rsidR="00A85FDB" w:rsidRDefault="00DE6AF4" w:rsidP="00A85FDB">
            <w:pPr>
              <w:jc w:val="center"/>
            </w:pPr>
            <w:sdt>
              <w:sdtPr>
                <w:rPr>
                  <w:rFonts w:eastAsia="Times New Roman"/>
                  <w:lang w:val="en"/>
                </w:rPr>
                <w:id w:val="148088459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31761A62" w14:textId="2D9CDAA8" w:rsidR="00A85FDB" w:rsidRDefault="00DE6AF4" w:rsidP="00A85FDB">
            <w:pPr>
              <w:jc w:val="center"/>
            </w:pPr>
            <w:sdt>
              <w:sdtPr>
                <w:rPr>
                  <w:rFonts w:eastAsia="Times New Roman"/>
                  <w:lang w:val="en"/>
                </w:rPr>
                <w:id w:val="21297418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1ADEEA49" w14:textId="25F8BA8D" w:rsidR="00A85FDB" w:rsidRDefault="00DE6AF4" w:rsidP="00A85FDB">
            <w:pPr>
              <w:jc w:val="center"/>
            </w:pPr>
            <w:sdt>
              <w:sdtPr>
                <w:rPr>
                  <w:rFonts w:eastAsia="Times New Roman"/>
                  <w:lang w:val="en"/>
                </w:rPr>
                <w:id w:val="965699339"/>
                <w14:checkbox>
                  <w14:checked w14:val="1"/>
                  <w14:checkedState w14:val="2612" w14:font="MS Gothic"/>
                  <w14:uncheckedState w14:val="2610" w14:font="MS Gothic"/>
                </w14:checkbox>
              </w:sdtPr>
              <w:sdtContent>
                <w:r w:rsidR="005D6540">
                  <w:rPr>
                    <w:rFonts w:ascii="MS Gothic" w:eastAsia="MS Gothic" w:hAnsi="MS Gothic" w:hint="eastAsia"/>
                    <w:lang w:val="en"/>
                  </w:rPr>
                  <w:t>☒</w:t>
                </w:r>
              </w:sdtContent>
            </w:sdt>
          </w:p>
        </w:tc>
      </w:tr>
      <w:tr w:rsidR="00A85FDB" w14:paraId="469DAECA" w14:textId="77777777" w:rsidTr="00A85FDB">
        <w:trPr>
          <w:jc w:val="center"/>
        </w:trPr>
        <w:tc>
          <w:tcPr>
            <w:tcW w:w="2559" w:type="dxa"/>
            <w:vAlign w:val="center"/>
          </w:tcPr>
          <w:p w14:paraId="37DCACA3" w14:textId="6FF5FA32" w:rsidR="00A85FDB" w:rsidRPr="00E231A6" w:rsidRDefault="00A85FDB" w:rsidP="00A85FDB">
            <w:pPr>
              <w:jc w:val="center"/>
            </w:pPr>
            <w:r w:rsidRPr="00E231A6">
              <w:t>Smart infrastructure</w:t>
            </w:r>
          </w:p>
        </w:tc>
        <w:tc>
          <w:tcPr>
            <w:tcW w:w="1275" w:type="dxa"/>
            <w:vAlign w:val="center"/>
          </w:tcPr>
          <w:p w14:paraId="27D7AE60" w14:textId="4D74ED82" w:rsidR="00A85FDB" w:rsidRDefault="00DE6AF4" w:rsidP="00A85FDB">
            <w:pPr>
              <w:jc w:val="center"/>
            </w:pPr>
            <w:sdt>
              <w:sdtPr>
                <w:rPr>
                  <w:rFonts w:eastAsia="Times New Roman"/>
                  <w:lang w:val="en"/>
                </w:rPr>
                <w:id w:val="-189734769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8496574" w14:textId="19C8811A" w:rsidR="00A85FDB" w:rsidRDefault="00DE6AF4" w:rsidP="00A85FDB">
            <w:pPr>
              <w:jc w:val="center"/>
            </w:pPr>
            <w:sdt>
              <w:sdtPr>
                <w:rPr>
                  <w:rFonts w:eastAsia="Times New Roman"/>
                  <w:lang w:val="en"/>
                </w:rPr>
                <w:id w:val="214061209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2C5DF0B" w14:textId="35267FF3" w:rsidR="00A85FDB" w:rsidRDefault="00DE6AF4" w:rsidP="00A85FDB">
            <w:pPr>
              <w:jc w:val="center"/>
            </w:pPr>
            <w:sdt>
              <w:sdtPr>
                <w:rPr>
                  <w:rFonts w:eastAsia="Times New Roman"/>
                  <w:lang w:val="en"/>
                </w:rPr>
                <w:id w:val="-1667631260"/>
                <w14:checkbox>
                  <w14:checked w14:val="1"/>
                  <w14:checkedState w14:val="2612" w14:font="MS Gothic"/>
                  <w14:uncheckedState w14:val="2610" w14:font="MS Gothic"/>
                </w14:checkbox>
              </w:sdtPr>
              <w:sdtContent>
                <w:r w:rsidR="005D6540">
                  <w:rPr>
                    <w:rFonts w:ascii="MS Gothic" w:eastAsia="MS Gothic" w:hAnsi="MS Gothic" w:hint="eastAsia"/>
                    <w:lang w:val="en"/>
                  </w:rPr>
                  <w:t>☒</w:t>
                </w:r>
              </w:sdtContent>
            </w:sdt>
          </w:p>
        </w:tc>
        <w:tc>
          <w:tcPr>
            <w:tcW w:w="1403" w:type="dxa"/>
            <w:vAlign w:val="center"/>
          </w:tcPr>
          <w:p w14:paraId="0C0A82EA" w14:textId="6B019573" w:rsidR="00A85FDB" w:rsidRDefault="00DE6AF4" w:rsidP="00A85FDB">
            <w:pPr>
              <w:jc w:val="center"/>
            </w:pPr>
            <w:sdt>
              <w:sdtPr>
                <w:rPr>
                  <w:rFonts w:eastAsia="Times New Roman"/>
                  <w:lang w:val="en"/>
                </w:rPr>
                <w:id w:val="4202304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0A4CFD4A" w14:textId="36CF3D70" w:rsidR="00A85FDB" w:rsidRDefault="00DE6AF4" w:rsidP="00A85FDB">
            <w:pPr>
              <w:jc w:val="center"/>
            </w:pPr>
            <w:sdt>
              <w:sdtPr>
                <w:rPr>
                  <w:rFonts w:eastAsia="Times New Roman"/>
                  <w:lang w:val="en"/>
                </w:rPr>
                <w:id w:val="-84285157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5BB1853B" w14:textId="4A8C334B" w:rsidR="00E231A6" w:rsidRDefault="00E231A6" w:rsidP="00E231A6">
      <w:pPr>
        <w:jc w:val="both"/>
        <w:rPr>
          <w:b/>
          <w:bCs/>
        </w:rPr>
      </w:pPr>
    </w:p>
    <w:p w14:paraId="7F98AA12" w14:textId="16BC33A8" w:rsidR="00E231A6" w:rsidRDefault="00E231A6" w:rsidP="00E231A6">
      <w:pPr>
        <w:jc w:val="both"/>
        <w:rPr>
          <w:b/>
          <w:bCs/>
        </w:rPr>
      </w:pPr>
      <w:r w:rsidRPr="00E231A6">
        <w:rPr>
          <w:b/>
          <w:bCs/>
        </w:rPr>
        <w:t>Do you have any further comments on the ‘Network, parking and congestion management’ policies?</w:t>
      </w:r>
    </w:p>
    <w:p w14:paraId="4D167465" w14:textId="717C21A7" w:rsidR="00E231A6" w:rsidRDefault="00E231A6" w:rsidP="00E231A6">
      <w:pPr>
        <w:jc w:val="both"/>
        <w:rPr>
          <w:b/>
          <w:bCs/>
        </w:rPr>
      </w:pPr>
    </w:p>
    <w:p w14:paraId="321A0907" w14:textId="49E95662" w:rsidR="00E231A6" w:rsidRDefault="005D6540" w:rsidP="00E231A6">
      <w:pPr>
        <w:jc w:val="both"/>
        <w:rPr>
          <w:bCs/>
        </w:rPr>
      </w:pPr>
      <w:r w:rsidRPr="005D6540">
        <w:rPr>
          <w:bCs/>
        </w:rPr>
        <w:t xml:space="preserve">Network </w:t>
      </w:r>
      <w:r w:rsidR="00E81E08">
        <w:rPr>
          <w:bCs/>
        </w:rPr>
        <w:t xml:space="preserve">and demand </w:t>
      </w:r>
      <w:r w:rsidRPr="005D6540">
        <w:rPr>
          <w:bCs/>
        </w:rPr>
        <w:t>management</w:t>
      </w:r>
      <w:r>
        <w:rPr>
          <w:bCs/>
        </w:rPr>
        <w:t xml:space="preserve"> </w:t>
      </w:r>
      <w:r w:rsidR="00E81E08">
        <w:rPr>
          <w:bCs/>
        </w:rPr>
        <w:t>are both</w:t>
      </w:r>
      <w:r>
        <w:rPr>
          <w:bCs/>
        </w:rPr>
        <w:t xml:space="preserve"> best achieved by Electronic Road Pricing, as used since 1998 in Singapore and supported for the UK by the RAC and many transport academics given the decline in fuel duty income in future as electric vehicles become a larger proportion of all road vehicles. See our report on Electronic Road Pricing for the Oxford City Region under REPORTS at </w:t>
      </w:r>
      <w:hyperlink r:id="rId8" w:history="1">
        <w:r w:rsidRPr="00A838CE">
          <w:rPr>
            <w:rStyle w:val="Hyperlink"/>
            <w:bCs/>
          </w:rPr>
          <w:t>www.catg.org.uk</w:t>
        </w:r>
      </w:hyperlink>
      <w:r>
        <w:rPr>
          <w:bCs/>
        </w:rPr>
        <w:t xml:space="preserve"> </w:t>
      </w:r>
    </w:p>
    <w:p w14:paraId="7E67D2F6" w14:textId="70152E89" w:rsidR="00E81E08" w:rsidRDefault="00E81E08" w:rsidP="00E231A6">
      <w:pPr>
        <w:jc w:val="both"/>
        <w:rPr>
          <w:b/>
          <w:bCs/>
        </w:rPr>
      </w:pPr>
    </w:p>
    <w:p w14:paraId="77A731AE" w14:textId="4DFE66CE" w:rsidR="00E81E08" w:rsidRDefault="00E81E08" w:rsidP="00E231A6">
      <w:pPr>
        <w:jc w:val="both"/>
        <w:rPr>
          <w:bCs/>
        </w:rPr>
      </w:pPr>
      <w:r w:rsidRPr="00E81E08">
        <w:rPr>
          <w:bCs/>
        </w:rPr>
        <w:t>Asset management</w:t>
      </w:r>
      <w:r>
        <w:rPr>
          <w:bCs/>
        </w:rPr>
        <w:t xml:space="preserve"> should prioritise active travel routes for creation, maintenance and upgrades. Parking management must mean a consistent reduction in overall car parking to discourage car use in favour of active travel and public transport. We particularly want to see the removal of car parks in central areas of towns and cities which generate traffic movements in the least desirable and often most polluted places.</w:t>
      </w:r>
      <w:r w:rsidR="00030C92">
        <w:rPr>
          <w:bCs/>
        </w:rPr>
        <w:t xml:space="preserve"> Additional Cycling parking, including double decker parking, should be added where most needed. </w:t>
      </w:r>
    </w:p>
    <w:p w14:paraId="0382B091" w14:textId="47BC6EA3" w:rsidR="00E81E08" w:rsidRDefault="00E81E08" w:rsidP="00E231A6">
      <w:pPr>
        <w:jc w:val="both"/>
        <w:rPr>
          <w:bCs/>
        </w:rPr>
      </w:pPr>
    </w:p>
    <w:p w14:paraId="22ED3364" w14:textId="4F6B8F81" w:rsidR="00E81E08" w:rsidRPr="00E81E08" w:rsidRDefault="00E81E08" w:rsidP="00E231A6">
      <w:pPr>
        <w:jc w:val="both"/>
        <w:rPr>
          <w:bCs/>
        </w:rPr>
      </w:pPr>
      <w:r>
        <w:rPr>
          <w:bCs/>
        </w:rPr>
        <w:t xml:space="preserve">There is no scope for adding to the trunk road system. Induced traffic – meaning more journeys and longer ones – results from adding to road structure. Conversely, reclaiming road space for pedestrians and cyclists, and for bus lanes, can contribute </w:t>
      </w:r>
      <w:r>
        <w:rPr>
          <w:bCs/>
        </w:rPr>
        <w:lastRenderedPageBreak/>
        <w:t>to discouraging car journeys and should be a basic goal throughout the transport plan.</w:t>
      </w:r>
      <w:r w:rsidR="00030C92">
        <w:rPr>
          <w:bCs/>
        </w:rPr>
        <w:t xml:space="preserve"> This can, of course, be enhanced by more Low Traffic neighbourhoods. </w:t>
      </w:r>
    </w:p>
    <w:p w14:paraId="44D5469C" w14:textId="4502B22D" w:rsidR="00E231A6" w:rsidRDefault="00E231A6" w:rsidP="00E231A6">
      <w:pPr>
        <w:jc w:val="both"/>
        <w:rPr>
          <w:b/>
          <w:bCs/>
        </w:rPr>
      </w:pPr>
    </w:p>
    <w:p w14:paraId="137A4A95" w14:textId="558BEEA0" w:rsidR="00E231A6" w:rsidRDefault="00E231A6" w:rsidP="00E231A6">
      <w:pPr>
        <w:jc w:val="both"/>
        <w:rPr>
          <w:b/>
          <w:bCs/>
        </w:rPr>
      </w:pPr>
    </w:p>
    <w:p w14:paraId="1E9ECB4A" w14:textId="77777777" w:rsidR="00E231A6" w:rsidRPr="00E231A6" w:rsidRDefault="00E231A6" w:rsidP="00E231A6">
      <w:pPr>
        <w:jc w:val="both"/>
        <w:rPr>
          <w:b/>
          <w:bCs/>
        </w:rPr>
      </w:pPr>
      <w:r w:rsidRPr="00E231A6">
        <w:rPr>
          <w:b/>
          <w:bCs/>
        </w:rPr>
        <w:t>Innovation:</w:t>
      </w:r>
    </w:p>
    <w:p w14:paraId="59659EE4" w14:textId="05C1E5D1" w:rsidR="00E231A6" w:rsidRPr="00E231A6" w:rsidRDefault="00E231A6" w:rsidP="00E231A6">
      <w:pPr>
        <w:jc w:val="both"/>
      </w:pPr>
      <w:r w:rsidRPr="00E231A6">
        <w:t>We recognise that technology alone will not solve many of the challenges associated with transport in Oxfordshire. However, we believe technology can play a role in contributing to our ambitions and addressing some issues. It is also important to ensure our transport system is fit for the future and able to accommodate technological changes.</w:t>
      </w:r>
    </w:p>
    <w:p w14:paraId="7A9A2803" w14:textId="77777777" w:rsidR="00E231A6" w:rsidRPr="00E231A6" w:rsidRDefault="00E231A6" w:rsidP="00E231A6">
      <w:pPr>
        <w:jc w:val="both"/>
      </w:pPr>
    </w:p>
    <w:p w14:paraId="1BBD5C5F" w14:textId="1A997721" w:rsidR="00E231A6" w:rsidRDefault="00E231A6" w:rsidP="00E231A6">
      <w:pPr>
        <w:jc w:val="both"/>
      </w:pPr>
      <w:r w:rsidRPr="00E231A6">
        <w:t>The ‘innovation’ chapter identifies technology which will help us to make walking, cycling, public and shared transport more attractive. A summary of each policy is provided below.</w:t>
      </w:r>
    </w:p>
    <w:p w14:paraId="0C7BFC91" w14:textId="0B94F669" w:rsidR="00E81E08" w:rsidRDefault="00E81E08" w:rsidP="00E231A6">
      <w:pPr>
        <w:jc w:val="both"/>
      </w:pPr>
    </w:p>
    <w:p w14:paraId="2FD77F00" w14:textId="5016B0A5" w:rsidR="00E231A6" w:rsidRDefault="00E231A6" w:rsidP="00E231A6">
      <w:pPr>
        <w:jc w:val="both"/>
        <w:rPr>
          <w:b/>
          <w:bCs/>
        </w:rPr>
      </w:pPr>
      <w:r w:rsidRPr="00E231A6">
        <w:rPr>
          <w:b/>
          <w:bCs/>
        </w:rPr>
        <w:t xml:space="preserve">Passenger </w:t>
      </w:r>
      <w:proofErr w:type="spellStart"/>
      <w:r w:rsidRPr="00E231A6">
        <w:rPr>
          <w:b/>
          <w:bCs/>
        </w:rPr>
        <w:t>micromobility</w:t>
      </w:r>
      <w:proofErr w:type="spellEnd"/>
      <w:r w:rsidRPr="00E231A6">
        <w:rPr>
          <w:b/>
          <w:bCs/>
        </w:rPr>
        <w:t xml:space="preserve"> </w:t>
      </w:r>
      <w:r w:rsidRPr="00E231A6">
        <w:t xml:space="preserve">– </w:t>
      </w:r>
      <w:proofErr w:type="spellStart"/>
      <w:r w:rsidRPr="00E231A6">
        <w:t>Micromobility</w:t>
      </w:r>
      <w:proofErr w:type="spellEnd"/>
      <w:r w:rsidRPr="00E231A6">
        <w:t xml:space="preserve"> refers to a range of small, lightweight vehicles such as e-scooters and shared bicycles. We will manage, monitor and support the use of passenger micromobility.</w:t>
      </w:r>
    </w:p>
    <w:p w14:paraId="11838F66" w14:textId="77777777" w:rsidR="00E231A6" w:rsidRPr="00E231A6" w:rsidRDefault="00E231A6" w:rsidP="00E231A6">
      <w:pPr>
        <w:jc w:val="both"/>
        <w:rPr>
          <w:b/>
          <w:bCs/>
        </w:rPr>
      </w:pPr>
    </w:p>
    <w:p w14:paraId="3FCA43E0" w14:textId="69BF9DEF" w:rsidR="00E231A6" w:rsidRDefault="00E231A6" w:rsidP="00E231A6">
      <w:pPr>
        <w:jc w:val="both"/>
        <w:rPr>
          <w:b/>
          <w:bCs/>
        </w:rPr>
      </w:pPr>
      <w:r w:rsidRPr="00E231A6">
        <w:rPr>
          <w:b/>
          <w:bCs/>
        </w:rPr>
        <w:t xml:space="preserve">Shared mobility </w:t>
      </w:r>
      <w:r w:rsidRPr="00E231A6">
        <w:t>– We will support the provision of zero-emission shared cars and car clubs, to reduce the dominance of private motor vehicles and create a more balanced transport network.</w:t>
      </w:r>
    </w:p>
    <w:p w14:paraId="771AC32C" w14:textId="77777777" w:rsidR="00E231A6" w:rsidRPr="00E231A6" w:rsidRDefault="00E231A6" w:rsidP="00E231A6">
      <w:pPr>
        <w:jc w:val="both"/>
        <w:rPr>
          <w:b/>
          <w:bCs/>
        </w:rPr>
      </w:pPr>
    </w:p>
    <w:p w14:paraId="435EDD92" w14:textId="3DE547C4" w:rsidR="00E231A6" w:rsidRDefault="00E231A6" w:rsidP="00E231A6">
      <w:pPr>
        <w:jc w:val="both"/>
        <w:rPr>
          <w:b/>
          <w:bCs/>
        </w:rPr>
      </w:pPr>
      <w:r w:rsidRPr="00E231A6">
        <w:rPr>
          <w:b/>
          <w:bCs/>
        </w:rPr>
        <w:t xml:space="preserve">Connected and Autonomous Vehicles (CAVs) </w:t>
      </w:r>
      <w:r w:rsidRPr="00E231A6">
        <w:t>– CAVs are those that can operate in a mode which is not being controlled by an individual. We will embed futureproofing for CAV deployment scenarios through the Innovation Framework.</w:t>
      </w:r>
    </w:p>
    <w:p w14:paraId="1FFEF1C3" w14:textId="77777777" w:rsidR="00E231A6" w:rsidRPr="00E231A6" w:rsidRDefault="00E231A6" w:rsidP="00E231A6">
      <w:pPr>
        <w:jc w:val="both"/>
        <w:rPr>
          <w:b/>
          <w:bCs/>
        </w:rPr>
      </w:pPr>
    </w:p>
    <w:p w14:paraId="6D5ABF72" w14:textId="65A57657" w:rsidR="00E231A6" w:rsidRDefault="00E231A6" w:rsidP="00E231A6">
      <w:pPr>
        <w:jc w:val="both"/>
        <w:rPr>
          <w:b/>
          <w:bCs/>
        </w:rPr>
      </w:pPr>
      <w:r w:rsidRPr="00E231A6">
        <w:rPr>
          <w:b/>
          <w:bCs/>
        </w:rPr>
        <w:t xml:space="preserve">Unmanned Aerial Vehicles (UAVs) </w:t>
      </w:r>
      <w:r w:rsidRPr="00E231A6">
        <w:t>– UAVs are remote-controlled aircraft or small aerial devices which do not have an on-board pilot, such as drones. We will embed futureproofing for drone usage through the Innovation Framework.</w:t>
      </w:r>
    </w:p>
    <w:p w14:paraId="17B9C2A5" w14:textId="77777777" w:rsidR="00E231A6" w:rsidRPr="00E231A6" w:rsidRDefault="00E231A6" w:rsidP="00E231A6">
      <w:pPr>
        <w:jc w:val="both"/>
        <w:rPr>
          <w:b/>
          <w:bCs/>
        </w:rPr>
      </w:pPr>
    </w:p>
    <w:p w14:paraId="471FE668" w14:textId="69AA1612" w:rsidR="00E231A6" w:rsidRDefault="00E231A6" w:rsidP="00E231A6">
      <w:pPr>
        <w:jc w:val="both"/>
        <w:rPr>
          <w:b/>
          <w:bCs/>
        </w:rPr>
      </w:pPr>
      <w:r w:rsidRPr="00E231A6">
        <w:rPr>
          <w:b/>
          <w:bCs/>
        </w:rPr>
        <w:t xml:space="preserve">Living Lab </w:t>
      </w:r>
      <w:r w:rsidRPr="00E231A6">
        <w:t>– A living lab is an open innovation ecosystem, which facilitates research in real-world settings. We will continue to support a living lab approach.</w:t>
      </w:r>
    </w:p>
    <w:p w14:paraId="3D1D90AC" w14:textId="77777777" w:rsidR="00E231A6" w:rsidRPr="00E231A6" w:rsidRDefault="00E231A6" w:rsidP="00E231A6">
      <w:pPr>
        <w:jc w:val="both"/>
        <w:rPr>
          <w:b/>
          <w:bCs/>
        </w:rPr>
      </w:pPr>
    </w:p>
    <w:p w14:paraId="59C6645A" w14:textId="13D040F3" w:rsidR="00E231A6" w:rsidRDefault="00E231A6" w:rsidP="00E231A6">
      <w:pPr>
        <w:jc w:val="both"/>
        <w:rPr>
          <w:b/>
          <w:bCs/>
        </w:rPr>
      </w:pPr>
      <w:r w:rsidRPr="00E231A6">
        <w:rPr>
          <w:b/>
          <w:bCs/>
        </w:rPr>
        <w:t xml:space="preserve">Innovation Framework </w:t>
      </w:r>
      <w:r w:rsidRPr="00E231A6">
        <w:t>– The Innovation Framework sets out a series of principles which should be applied to the integration of innovation into new development and infrastructure. We will work with our District and City councils to integrate the Innovation Framework into the planning process.</w:t>
      </w:r>
    </w:p>
    <w:p w14:paraId="375868B2" w14:textId="77777777" w:rsidR="00E231A6" w:rsidRPr="00E231A6" w:rsidRDefault="00E231A6" w:rsidP="00E231A6">
      <w:pPr>
        <w:jc w:val="both"/>
        <w:rPr>
          <w:b/>
          <w:bCs/>
        </w:rPr>
      </w:pPr>
    </w:p>
    <w:p w14:paraId="744E4850" w14:textId="4DCC91CC" w:rsidR="00E231A6" w:rsidRDefault="00E231A6" w:rsidP="00E231A6">
      <w:pPr>
        <w:jc w:val="both"/>
        <w:rPr>
          <w:b/>
          <w:bCs/>
        </w:rPr>
      </w:pPr>
      <w:r w:rsidRPr="00E231A6">
        <w:rPr>
          <w:b/>
          <w:bCs/>
        </w:rPr>
        <w:t>To what extent do you support the policies set out in the ‘Innovation’ chapter?</w:t>
      </w:r>
    </w:p>
    <w:p w14:paraId="3C021042" w14:textId="363682F4" w:rsidR="00E231A6" w:rsidRDefault="00E231A6" w:rsidP="00E231A6">
      <w:pPr>
        <w:jc w:val="both"/>
        <w:rPr>
          <w:b/>
          <w:bCs/>
        </w:rPr>
      </w:pPr>
    </w:p>
    <w:tbl>
      <w:tblPr>
        <w:tblStyle w:val="TableGrid"/>
        <w:tblW w:w="0" w:type="auto"/>
        <w:jc w:val="center"/>
        <w:tblLook w:val="04A0" w:firstRow="1" w:lastRow="0" w:firstColumn="1" w:lastColumn="0" w:noHBand="0" w:noVBand="1"/>
      </w:tblPr>
      <w:tblGrid>
        <w:gridCol w:w="2277"/>
        <w:gridCol w:w="1222"/>
        <w:gridCol w:w="1236"/>
        <w:gridCol w:w="1684"/>
        <w:gridCol w:w="1303"/>
        <w:gridCol w:w="1294"/>
      </w:tblGrid>
      <w:tr w:rsidR="00E231A6" w14:paraId="5E0D242E" w14:textId="77777777" w:rsidTr="0046418F">
        <w:trPr>
          <w:jc w:val="center"/>
        </w:trPr>
        <w:tc>
          <w:tcPr>
            <w:tcW w:w="2559" w:type="dxa"/>
            <w:vAlign w:val="center"/>
          </w:tcPr>
          <w:p w14:paraId="1B6A38D4" w14:textId="77777777" w:rsidR="00E231A6" w:rsidRPr="00023864" w:rsidRDefault="00E231A6" w:rsidP="0046418F">
            <w:pPr>
              <w:jc w:val="center"/>
            </w:pPr>
            <w:r>
              <w:t>Policy</w:t>
            </w:r>
          </w:p>
        </w:tc>
        <w:tc>
          <w:tcPr>
            <w:tcW w:w="1275" w:type="dxa"/>
            <w:vAlign w:val="center"/>
          </w:tcPr>
          <w:p w14:paraId="5512DB48" w14:textId="77777777" w:rsidR="00E231A6" w:rsidRDefault="00E231A6" w:rsidP="0046418F">
            <w:pPr>
              <w:jc w:val="center"/>
            </w:pPr>
            <w:r w:rsidRPr="00023864">
              <w:t>Strongly support</w:t>
            </w:r>
          </w:p>
        </w:tc>
        <w:tc>
          <w:tcPr>
            <w:tcW w:w="1307" w:type="dxa"/>
            <w:vAlign w:val="center"/>
          </w:tcPr>
          <w:p w14:paraId="4F7330D2" w14:textId="77777777" w:rsidR="00E231A6" w:rsidRDefault="00E231A6" w:rsidP="0046418F">
            <w:pPr>
              <w:jc w:val="center"/>
            </w:pPr>
            <w:r w:rsidRPr="00023864">
              <w:t>Partially support</w:t>
            </w:r>
          </w:p>
        </w:tc>
        <w:tc>
          <w:tcPr>
            <w:tcW w:w="1968" w:type="dxa"/>
            <w:vAlign w:val="center"/>
          </w:tcPr>
          <w:p w14:paraId="1124D610" w14:textId="77777777" w:rsidR="00E231A6" w:rsidRDefault="00E231A6" w:rsidP="0046418F">
            <w:pPr>
              <w:jc w:val="center"/>
            </w:pPr>
            <w:r w:rsidRPr="00023864">
              <w:t>Neither support nor oppose</w:t>
            </w:r>
          </w:p>
        </w:tc>
        <w:tc>
          <w:tcPr>
            <w:tcW w:w="1403" w:type="dxa"/>
            <w:vAlign w:val="center"/>
          </w:tcPr>
          <w:p w14:paraId="4D34DB42" w14:textId="77777777" w:rsidR="00E231A6" w:rsidRDefault="00E231A6" w:rsidP="0046418F">
            <w:pPr>
              <w:jc w:val="center"/>
            </w:pPr>
            <w:r w:rsidRPr="00023864">
              <w:t>Partially oppose</w:t>
            </w:r>
          </w:p>
        </w:tc>
        <w:tc>
          <w:tcPr>
            <w:tcW w:w="1378" w:type="dxa"/>
            <w:vAlign w:val="center"/>
          </w:tcPr>
          <w:p w14:paraId="7FCC5CB2" w14:textId="77777777" w:rsidR="00E231A6" w:rsidRDefault="00E231A6" w:rsidP="0046418F">
            <w:pPr>
              <w:jc w:val="center"/>
            </w:pPr>
            <w:r w:rsidRPr="00023864">
              <w:t>Strongly oppose</w:t>
            </w:r>
          </w:p>
        </w:tc>
      </w:tr>
      <w:tr w:rsidR="00E231A6" w14:paraId="551B192F" w14:textId="77777777" w:rsidTr="00A85FDB">
        <w:trPr>
          <w:jc w:val="center"/>
        </w:trPr>
        <w:tc>
          <w:tcPr>
            <w:tcW w:w="2559" w:type="dxa"/>
            <w:vAlign w:val="center"/>
          </w:tcPr>
          <w:p w14:paraId="3931DAF1" w14:textId="61A5CDEC" w:rsidR="00E231A6" w:rsidRPr="00E231A6" w:rsidRDefault="00E231A6" w:rsidP="0046418F">
            <w:pPr>
              <w:jc w:val="center"/>
            </w:pPr>
            <w:r w:rsidRPr="00E231A6">
              <w:t>Passenger micromobility</w:t>
            </w:r>
          </w:p>
        </w:tc>
        <w:tc>
          <w:tcPr>
            <w:tcW w:w="1275" w:type="dxa"/>
            <w:vAlign w:val="center"/>
          </w:tcPr>
          <w:p w14:paraId="48A92E69" w14:textId="50FFB7A7" w:rsidR="00E231A6" w:rsidRDefault="00DE6AF4" w:rsidP="00A85FDB">
            <w:pPr>
              <w:jc w:val="center"/>
            </w:pPr>
            <w:sdt>
              <w:sdtPr>
                <w:rPr>
                  <w:rFonts w:eastAsia="Times New Roman"/>
                  <w:lang w:val="en"/>
                </w:rPr>
                <w:id w:val="-143004000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D664A56" w14:textId="35CB87AE" w:rsidR="00E231A6" w:rsidRDefault="00DE6AF4" w:rsidP="00A85FDB">
            <w:pPr>
              <w:jc w:val="center"/>
            </w:pPr>
            <w:sdt>
              <w:sdtPr>
                <w:rPr>
                  <w:rFonts w:eastAsia="Times New Roman"/>
                  <w:lang w:val="en"/>
                </w:rPr>
                <w:id w:val="-93781225"/>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968" w:type="dxa"/>
            <w:vAlign w:val="center"/>
          </w:tcPr>
          <w:p w14:paraId="783E9710" w14:textId="2403E3E7" w:rsidR="00E231A6" w:rsidRDefault="00DE6AF4" w:rsidP="00A85FDB">
            <w:pPr>
              <w:jc w:val="center"/>
            </w:pPr>
            <w:sdt>
              <w:sdtPr>
                <w:rPr>
                  <w:rFonts w:eastAsia="Times New Roman"/>
                  <w:lang w:val="en"/>
                </w:rPr>
                <w:id w:val="-175096016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14362824" w14:textId="404DB8A6" w:rsidR="00E231A6" w:rsidRDefault="00DE6AF4" w:rsidP="00A85FDB">
            <w:pPr>
              <w:jc w:val="center"/>
            </w:pPr>
            <w:sdt>
              <w:sdtPr>
                <w:rPr>
                  <w:rFonts w:eastAsia="Times New Roman"/>
                  <w:lang w:val="en"/>
                </w:rPr>
                <w:id w:val="-200349857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CAEB322" w14:textId="6A900936" w:rsidR="00E231A6" w:rsidRDefault="00DE6AF4" w:rsidP="00A85FDB">
            <w:pPr>
              <w:jc w:val="center"/>
            </w:pPr>
            <w:sdt>
              <w:sdtPr>
                <w:rPr>
                  <w:rFonts w:eastAsia="Times New Roman"/>
                  <w:lang w:val="en"/>
                </w:rPr>
                <w:id w:val="232264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42DBABE6" w14:textId="77777777" w:rsidTr="00A85FDB">
        <w:trPr>
          <w:jc w:val="center"/>
        </w:trPr>
        <w:tc>
          <w:tcPr>
            <w:tcW w:w="2559" w:type="dxa"/>
            <w:vAlign w:val="center"/>
          </w:tcPr>
          <w:p w14:paraId="0BA20767" w14:textId="2D1B2477" w:rsidR="00A85FDB" w:rsidRPr="00E231A6" w:rsidRDefault="00A85FDB" w:rsidP="00A85FDB">
            <w:pPr>
              <w:jc w:val="center"/>
            </w:pPr>
            <w:r w:rsidRPr="00E231A6">
              <w:t>Shared mobility</w:t>
            </w:r>
          </w:p>
        </w:tc>
        <w:tc>
          <w:tcPr>
            <w:tcW w:w="1275" w:type="dxa"/>
            <w:vAlign w:val="center"/>
          </w:tcPr>
          <w:p w14:paraId="6202C066" w14:textId="63EAE8C0" w:rsidR="00A85FDB" w:rsidRDefault="00DE6AF4" w:rsidP="00A85FDB">
            <w:pPr>
              <w:jc w:val="center"/>
            </w:pPr>
            <w:sdt>
              <w:sdtPr>
                <w:rPr>
                  <w:rFonts w:eastAsia="Times New Roman"/>
                  <w:lang w:val="en"/>
                </w:rPr>
                <w:id w:val="-3381169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E9BFBEC" w14:textId="766BCCD1" w:rsidR="00A85FDB" w:rsidRDefault="00DE6AF4" w:rsidP="00A85FDB">
            <w:pPr>
              <w:jc w:val="center"/>
            </w:pPr>
            <w:sdt>
              <w:sdtPr>
                <w:rPr>
                  <w:rFonts w:eastAsia="Times New Roman"/>
                  <w:lang w:val="en"/>
                </w:rPr>
                <w:id w:val="162898330"/>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968" w:type="dxa"/>
            <w:vAlign w:val="center"/>
          </w:tcPr>
          <w:p w14:paraId="611C51AB" w14:textId="2448C757" w:rsidR="00A85FDB" w:rsidRDefault="00DE6AF4" w:rsidP="00A85FDB">
            <w:pPr>
              <w:jc w:val="center"/>
            </w:pPr>
            <w:sdt>
              <w:sdtPr>
                <w:rPr>
                  <w:rFonts w:eastAsia="Times New Roman"/>
                  <w:lang w:val="en"/>
                </w:rPr>
                <w:id w:val="-31079894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1675EB29" w14:textId="17142DA0" w:rsidR="00A85FDB" w:rsidRDefault="00DE6AF4" w:rsidP="00A85FDB">
            <w:pPr>
              <w:jc w:val="center"/>
            </w:pPr>
            <w:sdt>
              <w:sdtPr>
                <w:rPr>
                  <w:rFonts w:eastAsia="Times New Roman"/>
                  <w:lang w:val="en"/>
                </w:rPr>
                <w:id w:val="-2687830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4CB35CC" w14:textId="7C26FE81" w:rsidR="00A85FDB" w:rsidRDefault="00DE6AF4" w:rsidP="00A85FDB">
            <w:pPr>
              <w:jc w:val="center"/>
            </w:pPr>
            <w:sdt>
              <w:sdtPr>
                <w:rPr>
                  <w:rFonts w:eastAsia="Times New Roman"/>
                  <w:lang w:val="en"/>
                </w:rPr>
                <w:id w:val="-5474511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63350C58" w14:textId="77777777" w:rsidTr="00A85FDB">
        <w:trPr>
          <w:jc w:val="center"/>
        </w:trPr>
        <w:tc>
          <w:tcPr>
            <w:tcW w:w="2559" w:type="dxa"/>
            <w:vAlign w:val="center"/>
          </w:tcPr>
          <w:p w14:paraId="005E79C4" w14:textId="1902A229" w:rsidR="00A85FDB" w:rsidRPr="00E231A6" w:rsidRDefault="00A85FDB" w:rsidP="00A85FDB">
            <w:pPr>
              <w:jc w:val="center"/>
            </w:pPr>
            <w:r w:rsidRPr="00E231A6">
              <w:t>Connected and Autonomous Vehicles</w:t>
            </w:r>
          </w:p>
        </w:tc>
        <w:tc>
          <w:tcPr>
            <w:tcW w:w="1275" w:type="dxa"/>
            <w:vAlign w:val="center"/>
          </w:tcPr>
          <w:p w14:paraId="4371F433" w14:textId="72F96AEE" w:rsidR="00A85FDB" w:rsidRDefault="00DE6AF4" w:rsidP="00A85FDB">
            <w:pPr>
              <w:jc w:val="center"/>
            </w:pPr>
            <w:sdt>
              <w:sdtPr>
                <w:rPr>
                  <w:rFonts w:eastAsia="Times New Roman"/>
                  <w:lang w:val="en"/>
                </w:rPr>
                <w:id w:val="-48500742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05B21183" w14:textId="658821DF" w:rsidR="00A85FDB" w:rsidRDefault="00DE6AF4" w:rsidP="00A85FDB">
            <w:pPr>
              <w:jc w:val="center"/>
            </w:pPr>
            <w:sdt>
              <w:sdtPr>
                <w:rPr>
                  <w:rFonts w:eastAsia="Times New Roman"/>
                  <w:lang w:val="en"/>
                </w:rPr>
                <w:id w:val="-42086954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B568D4F" w14:textId="32885A21" w:rsidR="00A85FDB" w:rsidRDefault="00DE6AF4" w:rsidP="00A85FDB">
            <w:pPr>
              <w:jc w:val="center"/>
            </w:pPr>
            <w:sdt>
              <w:sdtPr>
                <w:rPr>
                  <w:rFonts w:eastAsia="Times New Roman"/>
                  <w:lang w:val="en"/>
                </w:rPr>
                <w:id w:val="-159215565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6277C472" w14:textId="50777240" w:rsidR="00A85FDB" w:rsidRDefault="00DE6AF4" w:rsidP="00A85FDB">
            <w:pPr>
              <w:jc w:val="center"/>
            </w:pPr>
            <w:sdt>
              <w:sdtPr>
                <w:rPr>
                  <w:rFonts w:eastAsia="Times New Roman"/>
                  <w:lang w:val="en"/>
                </w:rPr>
                <w:id w:val="-1846243098"/>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378" w:type="dxa"/>
            <w:vAlign w:val="center"/>
          </w:tcPr>
          <w:p w14:paraId="27B844D3" w14:textId="1032379E" w:rsidR="00A85FDB" w:rsidRDefault="00DE6AF4" w:rsidP="00A85FDB">
            <w:pPr>
              <w:jc w:val="center"/>
            </w:pPr>
            <w:sdt>
              <w:sdtPr>
                <w:rPr>
                  <w:rFonts w:eastAsia="Times New Roman"/>
                  <w:lang w:val="en"/>
                </w:rPr>
                <w:id w:val="94897496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09C2EDBC" w14:textId="77777777" w:rsidTr="00A85FDB">
        <w:trPr>
          <w:jc w:val="center"/>
        </w:trPr>
        <w:tc>
          <w:tcPr>
            <w:tcW w:w="2559" w:type="dxa"/>
            <w:vAlign w:val="center"/>
          </w:tcPr>
          <w:p w14:paraId="052786EE" w14:textId="1F62D790" w:rsidR="00A85FDB" w:rsidRPr="00E231A6" w:rsidRDefault="00A85FDB" w:rsidP="00A85FDB">
            <w:pPr>
              <w:jc w:val="center"/>
            </w:pPr>
            <w:r w:rsidRPr="00E231A6">
              <w:lastRenderedPageBreak/>
              <w:t>Unmanned Aerial Vehicles</w:t>
            </w:r>
          </w:p>
        </w:tc>
        <w:tc>
          <w:tcPr>
            <w:tcW w:w="1275" w:type="dxa"/>
            <w:vAlign w:val="center"/>
          </w:tcPr>
          <w:p w14:paraId="58700EB5" w14:textId="0E41C2CB" w:rsidR="00A85FDB" w:rsidRDefault="00DE6AF4" w:rsidP="00A85FDB">
            <w:pPr>
              <w:jc w:val="center"/>
            </w:pPr>
            <w:sdt>
              <w:sdtPr>
                <w:rPr>
                  <w:rFonts w:eastAsia="Times New Roman"/>
                  <w:lang w:val="en"/>
                </w:rPr>
                <w:id w:val="-140937757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5DF12313" w14:textId="0BDA94CE" w:rsidR="00A85FDB" w:rsidRDefault="00DE6AF4" w:rsidP="00A85FDB">
            <w:pPr>
              <w:jc w:val="center"/>
            </w:pPr>
            <w:sdt>
              <w:sdtPr>
                <w:rPr>
                  <w:rFonts w:eastAsia="Times New Roman"/>
                  <w:lang w:val="en"/>
                </w:rPr>
                <w:id w:val="85547061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6DB6A45" w14:textId="5B8B5902" w:rsidR="00A85FDB" w:rsidRDefault="00DE6AF4" w:rsidP="00A85FDB">
            <w:pPr>
              <w:jc w:val="center"/>
            </w:pPr>
            <w:sdt>
              <w:sdtPr>
                <w:rPr>
                  <w:rFonts w:eastAsia="Times New Roman"/>
                  <w:lang w:val="en"/>
                </w:rPr>
                <w:id w:val="-99972691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2A888ECB" w14:textId="35B2C7B4" w:rsidR="00A85FDB" w:rsidRDefault="00DE6AF4" w:rsidP="00A85FDB">
            <w:pPr>
              <w:jc w:val="center"/>
            </w:pPr>
            <w:sdt>
              <w:sdtPr>
                <w:rPr>
                  <w:rFonts w:eastAsia="Times New Roman"/>
                  <w:lang w:val="en"/>
                </w:rPr>
                <w:id w:val="-780256032"/>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378" w:type="dxa"/>
            <w:vAlign w:val="center"/>
          </w:tcPr>
          <w:p w14:paraId="53DABE4A" w14:textId="0C8B45C1" w:rsidR="00A85FDB" w:rsidRDefault="00DE6AF4" w:rsidP="00A85FDB">
            <w:pPr>
              <w:jc w:val="center"/>
            </w:pPr>
            <w:sdt>
              <w:sdtPr>
                <w:rPr>
                  <w:rFonts w:eastAsia="Times New Roman"/>
                  <w:lang w:val="en"/>
                </w:rPr>
                <w:id w:val="-163038616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1F3E328E" w14:textId="77777777" w:rsidTr="00A85FDB">
        <w:trPr>
          <w:jc w:val="center"/>
        </w:trPr>
        <w:tc>
          <w:tcPr>
            <w:tcW w:w="2559" w:type="dxa"/>
            <w:vAlign w:val="center"/>
          </w:tcPr>
          <w:p w14:paraId="1626F867" w14:textId="6D18D6C3" w:rsidR="00A85FDB" w:rsidRPr="00E231A6" w:rsidRDefault="00A85FDB" w:rsidP="00A85FDB">
            <w:pPr>
              <w:jc w:val="center"/>
            </w:pPr>
            <w:r w:rsidRPr="00E231A6">
              <w:t>Living Lab</w:t>
            </w:r>
          </w:p>
        </w:tc>
        <w:tc>
          <w:tcPr>
            <w:tcW w:w="1275" w:type="dxa"/>
            <w:vAlign w:val="center"/>
          </w:tcPr>
          <w:p w14:paraId="7014363F" w14:textId="6226E0AE" w:rsidR="00A85FDB" w:rsidRDefault="00DE6AF4" w:rsidP="00A85FDB">
            <w:pPr>
              <w:jc w:val="center"/>
            </w:pPr>
            <w:sdt>
              <w:sdtPr>
                <w:rPr>
                  <w:rFonts w:eastAsia="Times New Roman"/>
                  <w:lang w:val="en"/>
                </w:rPr>
                <w:id w:val="190224450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5271FCE1" w14:textId="08864F27" w:rsidR="00A85FDB" w:rsidRDefault="00DE6AF4" w:rsidP="00A85FDB">
            <w:pPr>
              <w:jc w:val="center"/>
            </w:pPr>
            <w:sdt>
              <w:sdtPr>
                <w:rPr>
                  <w:rFonts w:eastAsia="Times New Roman"/>
                  <w:lang w:val="en"/>
                </w:rPr>
                <w:id w:val="-21590018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9FF3673" w14:textId="012B6EFB" w:rsidR="00A85FDB" w:rsidRDefault="00DE6AF4" w:rsidP="00A85FDB">
            <w:pPr>
              <w:jc w:val="center"/>
            </w:pPr>
            <w:sdt>
              <w:sdtPr>
                <w:rPr>
                  <w:rFonts w:eastAsia="Times New Roman"/>
                  <w:lang w:val="en"/>
                </w:rPr>
                <w:id w:val="1147853863"/>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403" w:type="dxa"/>
            <w:vAlign w:val="center"/>
          </w:tcPr>
          <w:p w14:paraId="4ED8DD80" w14:textId="7B903A04" w:rsidR="00A85FDB" w:rsidRDefault="00DE6AF4" w:rsidP="00A85FDB">
            <w:pPr>
              <w:jc w:val="center"/>
            </w:pPr>
            <w:sdt>
              <w:sdtPr>
                <w:rPr>
                  <w:rFonts w:eastAsia="Times New Roman"/>
                  <w:lang w:val="en"/>
                </w:rPr>
                <w:id w:val="96531301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0B65DED" w14:textId="670EAA88" w:rsidR="00A85FDB" w:rsidRDefault="00DE6AF4" w:rsidP="00A85FDB">
            <w:pPr>
              <w:jc w:val="center"/>
            </w:pPr>
            <w:sdt>
              <w:sdtPr>
                <w:rPr>
                  <w:rFonts w:eastAsia="Times New Roman"/>
                  <w:lang w:val="en"/>
                </w:rPr>
                <w:id w:val="-48385633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A85FDB" w14:paraId="68B4A27B" w14:textId="77777777" w:rsidTr="00A85FDB">
        <w:trPr>
          <w:jc w:val="center"/>
        </w:trPr>
        <w:tc>
          <w:tcPr>
            <w:tcW w:w="2559" w:type="dxa"/>
            <w:vAlign w:val="center"/>
          </w:tcPr>
          <w:p w14:paraId="302622F7" w14:textId="07AFF37C" w:rsidR="00A85FDB" w:rsidRPr="00E231A6" w:rsidRDefault="00A85FDB" w:rsidP="00A85FDB">
            <w:pPr>
              <w:jc w:val="center"/>
            </w:pPr>
            <w:r w:rsidRPr="00E231A6">
              <w:t>Innovation Framework</w:t>
            </w:r>
          </w:p>
        </w:tc>
        <w:tc>
          <w:tcPr>
            <w:tcW w:w="1275" w:type="dxa"/>
            <w:vAlign w:val="center"/>
          </w:tcPr>
          <w:p w14:paraId="42182C1B" w14:textId="086DD8BC" w:rsidR="00A85FDB" w:rsidRDefault="00DE6AF4" w:rsidP="00A85FDB">
            <w:pPr>
              <w:jc w:val="center"/>
            </w:pPr>
            <w:sdt>
              <w:sdtPr>
                <w:rPr>
                  <w:rFonts w:eastAsia="Times New Roman"/>
                  <w:lang w:val="en"/>
                </w:rPr>
                <w:id w:val="13809860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3460E180" w14:textId="79206568" w:rsidR="00A85FDB" w:rsidRDefault="00DE6AF4" w:rsidP="00A85FDB">
            <w:pPr>
              <w:jc w:val="center"/>
            </w:pPr>
            <w:sdt>
              <w:sdtPr>
                <w:rPr>
                  <w:rFonts w:eastAsia="Times New Roman"/>
                  <w:lang w:val="en"/>
                </w:rPr>
                <w:id w:val="151789465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3B7AF3D" w14:textId="00ED3AF6" w:rsidR="00A85FDB" w:rsidRDefault="00DE6AF4" w:rsidP="00A85FDB">
            <w:pPr>
              <w:jc w:val="center"/>
            </w:pPr>
            <w:sdt>
              <w:sdtPr>
                <w:rPr>
                  <w:rFonts w:eastAsia="Times New Roman"/>
                  <w:lang w:val="en"/>
                </w:rPr>
                <w:id w:val="144866116"/>
                <w14:checkbox>
                  <w14:checked w14:val="1"/>
                  <w14:checkedState w14:val="2612" w14:font="MS Gothic"/>
                  <w14:uncheckedState w14:val="2610" w14:font="MS Gothic"/>
                </w14:checkbox>
              </w:sdtPr>
              <w:sdtContent>
                <w:r w:rsidR="00E81E08">
                  <w:rPr>
                    <w:rFonts w:ascii="MS Gothic" w:eastAsia="MS Gothic" w:hAnsi="MS Gothic" w:hint="eastAsia"/>
                    <w:lang w:val="en"/>
                  </w:rPr>
                  <w:t>☒</w:t>
                </w:r>
              </w:sdtContent>
            </w:sdt>
          </w:p>
        </w:tc>
        <w:tc>
          <w:tcPr>
            <w:tcW w:w="1403" w:type="dxa"/>
            <w:vAlign w:val="center"/>
          </w:tcPr>
          <w:p w14:paraId="38CA726E" w14:textId="11CFED70" w:rsidR="00A85FDB" w:rsidRDefault="00DE6AF4" w:rsidP="00A85FDB">
            <w:pPr>
              <w:jc w:val="center"/>
            </w:pPr>
            <w:sdt>
              <w:sdtPr>
                <w:rPr>
                  <w:rFonts w:eastAsia="Times New Roman"/>
                  <w:lang w:val="en"/>
                </w:rPr>
                <w:id w:val="107870714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994B370" w14:textId="70D4A771" w:rsidR="00A85FDB" w:rsidRDefault="00DE6AF4" w:rsidP="00A85FDB">
            <w:pPr>
              <w:jc w:val="center"/>
            </w:pPr>
            <w:sdt>
              <w:sdtPr>
                <w:rPr>
                  <w:rFonts w:eastAsia="Times New Roman"/>
                  <w:lang w:val="en"/>
                </w:rPr>
                <w:id w:val="-9259489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644A8F59" w14:textId="041C8CAE" w:rsidR="00E231A6" w:rsidRDefault="00E231A6" w:rsidP="00E231A6">
      <w:pPr>
        <w:jc w:val="both"/>
        <w:rPr>
          <w:b/>
          <w:bCs/>
        </w:rPr>
      </w:pPr>
    </w:p>
    <w:p w14:paraId="564D9E44" w14:textId="7052C306" w:rsidR="00E231A6" w:rsidRDefault="00E231A6" w:rsidP="00E231A6">
      <w:pPr>
        <w:jc w:val="both"/>
        <w:rPr>
          <w:b/>
          <w:bCs/>
        </w:rPr>
      </w:pPr>
      <w:r w:rsidRPr="00E231A6">
        <w:rPr>
          <w:b/>
          <w:bCs/>
        </w:rPr>
        <w:t>Do you have any further comments on the ‘Innovation’ policies?</w:t>
      </w:r>
    </w:p>
    <w:p w14:paraId="3210B750" w14:textId="29A72E14" w:rsidR="00E231A6" w:rsidRPr="00E81E08" w:rsidRDefault="00E81E08" w:rsidP="00E231A6">
      <w:pPr>
        <w:jc w:val="both"/>
        <w:rPr>
          <w:bCs/>
        </w:rPr>
      </w:pPr>
      <w:r>
        <w:rPr>
          <w:bCs/>
        </w:rPr>
        <w:t xml:space="preserve">Illegal e-scooters are in general use and enforcement seems to be limited, in part since Government cutbacks to policing remain a factor. </w:t>
      </w:r>
      <w:r w:rsidR="003C3D13">
        <w:rPr>
          <w:bCs/>
        </w:rPr>
        <w:t>We are concerned by the over-hyping of autonomous vehicles when reports of problems with this technology are occurring. Increases to the overall fleet of UK vehicles, as predicted by the Department for Transport, will only add to congestion and emissions. The County should not accommodate increases in traffic. The use of drones may well require national level regulation rather than local adaptation. The main technological innovations needed at present are full electrification of emergency service, utility and delivery vehicles and Electronic Road Pricing to place downward pressure on polluting vehicles and on the use of road at or above capacity usage in rush hours.</w:t>
      </w:r>
    </w:p>
    <w:p w14:paraId="52A6D76A" w14:textId="65A2F1DF" w:rsidR="00E231A6" w:rsidRDefault="00E231A6" w:rsidP="00E231A6">
      <w:pPr>
        <w:jc w:val="both"/>
        <w:rPr>
          <w:b/>
          <w:bCs/>
        </w:rPr>
      </w:pPr>
    </w:p>
    <w:p w14:paraId="3725D539" w14:textId="4171C40C" w:rsidR="00E231A6" w:rsidRDefault="00E231A6" w:rsidP="00E231A6">
      <w:pPr>
        <w:jc w:val="both"/>
        <w:rPr>
          <w:b/>
          <w:bCs/>
        </w:rPr>
      </w:pPr>
    </w:p>
    <w:p w14:paraId="7A233A05" w14:textId="77777777" w:rsidR="00E231A6" w:rsidRDefault="00E231A6" w:rsidP="00E231A6">
      <w:pPr>
        <w:jc w:val="both"/>
        <w:rPr>
          <w:b/>
          <w:bCs/>
        </w:rPr>
      </w:pPr>
    </w:p>
    <w:p w14:paraId="3D8DAEB6" w14:textId="3475CA87" w:rsidR="00E231A6" w:rsidRPr="00E231A6" w:rsidRDefault="00E231A6" w:rsidP="00E231A6">
      <w:pPr>
        <w:jc w:val="both"/>
        <w:rPr>
          <w:b/>
          <w:bCs/>
        </w:rPr>
      </w:pPr>
      <w:r w:rsidRPr="00E231A6">
        <w:rPr>
          <w:b/>
          <w:bCs/>
        </w:rPr>
        <w:t>Data</w:t>
      </w:r>
    </w:p>
    <w:p w14:paraId="5C18D280" w14:textId="77777777" w:rsidR="00E231A6" w:rsidRPr="00E231A6" w:rsidRDefault="00E231A6" w:rsidP="00E231A6">
      <w:pPr>
        <w:jc w:val="both"/>
      </w:pPr>
      <w:r w:rsidRPr="00E231A6">
        <w:t xml:space="preserve">Transport data is closely related to many of the policies in the ‘innovation’ chapter and also has close links to several other policies such as digital infrastructure. </w:t>
      </w:r>
    </w:p>
    <w:p w14:paraId="0B1F9AFE" w14:textId="77777777" w:rsidR="00E231A6" w:rsidRPr="00E231A6" w:rsidRDefault="00E231A6" w:rsidP="00E231A6">
      <w:pPr>
        <w:jc w:val="both"/>
      </w:pPr>
    </w:p>
    <w:p w14:paraId="050DF11E" w14:textId="5689B06E" w:rsidR="00E231A6" w:rsidRPr="00E231A6" w:rsidRDefault="00E231A6" w:rsidP="00E231A6">
      <w:pPr>
        <w:jc w:val="both"/>
      </w:pPr>
      <w:r w:rsidRPr="00E231A6">
        <w:t>As with innovation, transport data alone will not solve many of our issues. However, the policies in the 'data' chapter have the potential to support many of the policies outlined elsewhere. A summary of each policy is provided below.</w:t>
      </w:r>
    </w:p>
    <w:p w14:paraId="7B42419A" w14:textId="77777777" w:rsidR="00E231A6" w:rsidRPr="00E231A6" w:rsidRDefault="00E231A6" w:rsidP="00E231A6">
      <w:pPr>
        <w:jc w:val="both"/>
        <w:rPr>
          <w:b/>
          <w:bCs/>
        </w:rPr>
      </w:pPr>
    </w:p>
    <w:p w14:paraId="0D699149" w14:textId="7FF18A1A" w:rsidR="00E231A6" w:rsidRPr="00E231A6" w:rsidRDefault="00E231A6" w:rsidP="00E231A6">
      <w:pPr>
        <w:jc w:val="both"/>
      </w:pPr>
      <w:r w:rsidRPr="00E231A6">
        <w:rPr>
          <w:b/>
          <w:bCs/>
        </w:rPr>
        <w:t xml:space="preserve">Data </w:t>
      </w:r>
      <w:r w:rsidRPr="00E231A6">
        <w:t>– We will implement a consistent approach to gathering, using and sharing transport data, according to Innovation Framework guidance.</w:t>
      </w:r>
    </w:p>
    <w:p w14:paraId="2D027D54" w14:textId="77777777" w:rsidR="00E231A6" w:rsidRDefault="00E231A6" w:rsidP="00E231A6">
      <w:pPr>
        <w:jc w:val="both"/>
        <w:rPr>
          <w:b/>
          <w:bCs/>
        </w:rPr>
      </w:pPr>
    </w:p>
    <w:p w14:paraId="35F239F1" w14:textId="0AF31E2F" w:rsidR="00E231A6" w:rsidRDefault="00E231A6" w:rsidP="00E231A6">
      <w:pPr>
        <w:jc w:val="both"/>
        <w:rPr>
          <w:b/>
          <w:bCs/>
        </w:rPr>
      </w:pPr>
      <w:r w:rsidRPr="00E231A6">
        <w:rPr>
          <w:b/>
          <w:bCs/>
        </w:rPr>
        <w:t xml:space="preserve">Modelling </w:t>
      </w:r>
      <w:r w:rsidRPr="00E231A6">
        <w:t>– We have been working in partnership with a number of organisations to create a new countywide transport model, the Oxfordshire Mobility Model (OMM). We will promote the use of the OMM for both developers and planners as the first option and will continue to develop the OMM.</w:t>
      </w:r>
    </w:p>
    <w:p w14:paraId="2BD99963" w14:textId="77777777" w:rsidR="00E231A6" w:rsidRPr="00E231A6" w:rsidRDefault="00E231A6" w:rsidP="00E231A6">
      <w:pPr>
        <w:jc w:val="both"/>
        <w:rPr>
          <w:b/>
          <w:bCs/>
        </w:rPr>
      </w:pPr>
    </w:p>
    <w:p w14:paraId="74358821" w14:textId="0AC7EC25" w:rsidR="00E231A6" w:rsidRDefault="00E231A6" w:rsidP="00E231A6">
      <w:pPr>
        <w:jc w:val="both"/>
        <w:rPr>
          <w:b/>
          <w:bCs/>
        </w:rPr>
      </w:pPr>
      <w:r w:rsidRPr="00E231A6">
        <w:rPr>
          <w:b/>
          <w:bCs/>
        </w:rPr>
        <w:t xml:space="preserve">Monitoring </w:t>
      </w:r>
      <w:r w:rsidRPr="00E231A6">
        <w:t>– We will work towards creating a monitoring and evaluation methodology and tools which combine datasets and can be consistently applied to monitoring development, schemes and infrastructure.</w:t>
      </w:r>
    </w:p>
    <w:p w14:paraId="32BB06D5" w14:textId="77777777" w:rsidR="00E231A6" w:rsidRPr="00E231A6" w:rsidRDefault="00E231A6" w:rsidP="00E231A6">
      <w:pPr>
        <w:jc w:val="both"/>
        <w:rPr>
          <w:b/>
          <w:bCs/>
        </w:rPr>
      </w:pPr>
    </w:p>
    <w:p w14:paraId="2C45AA3E" w14:textId="6F4878DD" w:rsidR="00E231A6" w:rsidRDefault="00E231A6" w:rsidP="00E231A6">
      <w:pPr>
        <w:jc w:val="both"/>
        <w:rPr>
          <w:b/>
          <w:bCs/>
        </w:rPr>
      </w:pPr>
      <w:r w:rsidRPr="00E231A6">
        <w:rPr>
          <w:b/>
          <w:bCs/>
        </w:rPr>
        <w:t>To what extent do you support the policies set out in the ‘Data’ chapter?</w:t>
      </w:r>
    </w:p>
    <w:p w14:paraId="4A519931" w14:textId="376EBDA6" w:rsidR="00E231A6" w:rsidRDefault="00E231A6" w:rsidP="00E231A6">
      <w:pPr>
        <w:jc w:val="both"/>
        <w:rPr>
          <w:b/>
          <w:bCs/>
        </w:rPr>
      </w:pPr>
    </w:p>
    <w:tbl>
      <w:tblPr>
        <w:tblStyle w:val="TableGrid"/>
        <w:tblW w:w="0" w:type="auto"/>
        <w:jc w:val="center"/>
        <w:tblLook w:val="04A0" w:firstRow="1" w:lastRow="0" w:firstColumn="1" w:lastColumn="0" w:noHBand="0" w:noVBand="1"/>
      </w:tblPr>
      <w:tblGrid>
        <w:gridCol w:w="2226"/>
        <w:gridCol w:w="1227"/>
        <w:gridCol w:w="1242"/>
        <w:gridCol w:w="1708"/>
        <w:gridCol w:w="1312"/>
        <w:gridCol w:w="1301"/>
      </w:tblGrid>
      <w:tr w:rsidR="00E231A6" w14:paraId="41C859D3" w14:textId="77777777" w:rsidTr="0046418F">
        <w:trPr>
          <w:jc w:val="center"/>
        </w:trPr>
        <w:tc>
          <w:tcPr>
            <w:tcW w:w="2559" w:type="dxa"/>
            <w:vAlign w:val="center"/>
          </w:tcPr>
          <w:p w14:paraId="5BCFF4C2" w14:textId="77777777" w:rsidR="00E231A6" w:rsidRPr="00023864" w:rsidRDefault="00E231A6" w:rsidP="0046418F">
            <w:pPr>
              <w:jc w:val="center"/>
            </w:pPr>
            <w:r>
              <w:t>Policy</w:t>
            </w:r>
          </w:p>
        </w:tc>
        <w:tc>
          <w:tcPr>
            <w:tcW w:w="1275" w:type="dxa"/>
            <w:vAlign w:val="center"/>
          </w:tcPr>
          <w:p w14:paraId="53EDA478" w14:textId="77777777" w:rsidR="00E231A6" w:rsidRDefault="00E231A6" w:rsidP="0046418F">
            <w:pPr>
              <w:jc w:val="center"/>
            </w:pPr>
            <w:r w:rsidRPr="00023864">
              <w:t>Strongly support</w:t>
            </w:r>
          </w:p>
        </w:tc>
        <w:tc>
          <w:tcPr>
            <w:tcW w:w="1307" w:type="dxa"/>
            <w:vAlign w:val="center"/>
          </w:tcPr>
          <w:p w14:paraId="5ECB824F" w14:textId="77777777" w:rsidR="00E231A6" w:rsidRDefault="00E231A6" w:rsidP="0046418F">
            <w:pPr>
              <w:jc w:val="center"/>
            </w:pPr>
            <w:r w:rsidRPr="00023864">
              <w:t>Partially support</w:t>
            </w:r>
          </w:p>
        </w:tc>
        <w:tc>
          <w:tcPr>
            <w:tcW w:w="1968" w:type="dxa"/>
            <w:vAlign w:val="center"/>
          </w:tcPr>
          <w:p w14:paraId="4052EE0F" w14:textId="77777777" w:rsidR="00E231A6" w:rsidRDefault="00E231A6" w:rsidP="0046418F">
            <w:pPr>
              <w:jc w:val="center"/>
            </w:pPr>
            <w:r w:rsidRPr="00023864">
              <w:t>Neither support nor oppose</w:t>
            </w:r>
          </w:p>
        </w:tc>
        <w:tc>
          <w:tcPr>
            <w:tcW w:w="1403" w:type="dxa"/>
            <w:vAlign w:val="center"/>
          </w:tcPr>
          <w:p w14:paraId="48839BBA" w14:textId="77777777" w:rsidR="00E231A6" w:rsidRDefault="00E231A6" w:rsidP="0046418F">
            <w:pPr>
              <w:jc w:val="center"/>
            </w:pPr>
            <w:r w:rsidRPr="00023864">
              <w:t>Partially oppose</w:t>
            </w:r>
          </w:p>
        </w:tc>
        <w:tc>
          <w:tcPr>
            <w:tcW w:w="1378" w:type="dxa"/>
            <w:vAlign w:val="center"/>
          </w:tcPr>
          <w:p w14:paraId="7BFA0615" w14:textId="77777777" w:rsidR="00E231A6" w:rsidRDefault="00E231A6" w:rsidP="0046418F">
            <w:pPr>
              <w:jc w:val="center"/>
            </w:pPr>
            <w:r w:rsidRPr="00023864">
              <w:t>Strongly oppose</w:t>
            </w:r>
          </w:p>
        </w:tc>
      </w:tr>
      <w:tr w:rsidR="00E231A6" w14:paraId="08B892E3" w14:textId="77777777" w:rsidTr="00A85FDB">
        <w:trPr>
          <w:jc w:val="center"/>
        </w:trPr>
        <w:tc>
          <w:tcPr>
            <w:tcW w:w="2559" w:type="dxa"/>
            <w:vAlign w:val="center"/>
          </w:tcPr>
          <w:p w14:paraId="3E2AD9C8" w14:textId="108BEC30" w:rsidR="00E231A6" w:rsidRPr="00E231A6" w:rsidRDefault="00E231A6" w:rsidP="0046418F">
            <w:pPr>
              <w:jc w:val="center"/>
            </w:pPr>
            <w:r w:rsidRPr="00E231A6">
              <w:t>Data</w:t>
            </w:r>
          </w:p>
        </w:tc>
        <w:tc>
          <w:tcPr>
            <w:tcW w:w="1275" w:type="dxa"/>
            <w:vAlign w:val="center"/>
          </w:tcPr>
          <w:p w14:paraId="0CF1973D" w14:textId="38B884BB" w:rsidR="00E231A6" w:rsidRDefault="00DE6AF4" w:rsidP="00A85FDB">
            <w:pPr>
              <w:jc w:val="center"/>
            </w:pPr>
            <w:sdt>
              <w:sdtPr>
                <w:rPr>
                  <w:rFonts w:eastAsia="Times New Roman"/>
                  <w:lang w:val="en"/>
                </w:rPr>
                <w:id w:val="-1719431628"/>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307" w:type="dxa"/>
            <w:vAlign w:val="center"/>
          </w:tcPr>
          <w:p w14:paraId="2B43C0E0" w14:textId="581225AB" w:rsidR="00E231A6" w:rsidRDefault="00DE6AF4" w:rsidP="00A85FDB">
            <w:pPr>
              <w:jc w:val="center"/>
            </w:pPr>
            <w:sdt>
              <w:sdtPr>
                <w:rPr>
                  <w:rFonts w:eastAsia="Times New Roman"/>
                  <w:lang w:val="en"/>
                </w:rPr>
                <w:id w:val="-95355842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614B1050" w14:textId="7E71BF8F" w:rsidR="00E231A6" w:rsidRDefault="00DE6AF4" w:rsidP="00A85FDB">
            <w:pPr>
              <w:jc w:val="center"/>
            </w:pPr>
            <w:sdt>
              <w:sdtPr>
                <w:rPr>
                  <w:rFonts w:eastAsia="Times New Roman"/>
                  <w:lang w:val="en"/>
                </w:rPr>
                <w:id w:val="-177054135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17BDBD15" w14:textId="1E4621ED" w:rsidR="00E231A6" w:rsidRDefault="00DE6AF4" w:rsidP="00A85FDB">
            <w:pPr>
              <w:jc w:val="center"/>
            </w:pPr>
            <w:sdt>
              <w:sdtPr>
                <w:rPr>
                  <w:rFonts w:eastAsia="Times New Roman"/>
                  <w:lang w:val="en"/>
                </w:rPr>
                <w:id w:val="-64404399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650B974F" w14:textId="5EDE5326" w:rsidR="00E231A6" w:rsidRDefault="00DE6AF4" w:rsidP="00A85FDB">
            <w:pPr>
              <w:jc w:val="center"/>
            </w:pPr>
            <w:sdt>
              <w:sdtPr>
                <w:rPr>
                  <w:rFonts w:eastAsia="Times New Roman"/>
                  <w:lang w:val="en"/>
                </w:rPr>
                <w:id w:val="11957762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E231A6" w14:paraId="1402727D" w14:textId="77777777" w:rsidTr="00A85FDB">
        <w:trPr>
          <w:jc w:val="center"/>
        </w:trPr>
        <w:tc>
          <w:tcPr>
            <w:tcW w:w="2559" w:type="dxa"/>
            <w:vAlign w:val="center"/>
          </w:tcPr>
          <w:p w14:paraId="2BE7B222" w14:textId="4EE42744" w:rsidR="00E231A6" w:rsidRPr="00E231A6" w:rsidRDefault="00E231A6" w:rsidP="0046418F">
            <w:pPr>
              <w:jc w:val="center"/>
            </w:pPr>
            <w:r w:rsidRPr="00E231A6">
              <w:t>Modelling</w:t>
            </w:r>
          </w:p>
        </w:tc>
        <w:tc>
          <w:tcPr>
            <w:tcW w:w="1275" w:type="dxa"/>
            <w:vAlign w:val="center"/>
          </w:tcPr>
          <w:p w14:paraId="72A98782" w14:textId="44EA8D36" w:rsidR="00E231A6" w:rsidRDefault="00DE6AF4" w:rsidP="00A85FDB">
            <w:pPr>
              <w:jc w:val="center"/>
            </w:pPr>
            <w:sdt>
              <w:sdtPr>
                <w:rPr>
                  <w:rFonts w:eastAsia="Times New Roman"/>
                  <w:lang w:val="en"/>
                </w:rPr>
                <w:id w:val="98993755"/>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307" w:type="dxa"/>
            <w:vAlign w:val="center"/>
          </w:tcPr>
          <w:p w14:paraId="6CC0792A" w14:textId="7D13FD8E" w:rsidR="00E231A6" w:rsidRDefault="00DE6AF4" w:rsidP="00A85FDB">
            <w:pPr>
              <w:jc w:val="center"/>
            </w:pPr>
            <w:sdt>
              <w:sdtPr>
                <w:rPr>
                  <w:rFonts w:eastAsia="Times New Roman"/>
                  <w:lang w:val="en"/>
                </w:rPr>
                <w:id w:val="212610839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EF532AD" w14:textId="1B02394D" w:rsidR="00E231A6" w:rsidRDefault="00DE6AF4" w:rsidP="00A85FDB">
            <w:pPr>
              <w:jc w:val="center"/>
            </w:pPr>
            <w:sdt>
              <w:sdtPr>
                <w:rPr>
                  <w:rFonts w:eastAsia="Times New Roman"/>
                  <w:lang w:val="en"/>
                </w:rPr>
                <w:id w:val="69551147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0FA5D86A" w14:textId="4E079A63" w:rsidR="00E231A6" w:rsidRDefault="00DE6AF4" w:rsidP="00A85FDB">
            <w:pPr>
              <w:jc w:val="center"/>
            </w:pPr>
            <w:sdt>
              <w:sdtPr>
                <w:rPr>
                  <w:rFonts w:eastAsia="Times New Roman"/>
                  <w:lang w:val="en"/>
                </w:rPr>
                <w:id w:val="-28134735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686C0B82" w14:textId="509823AF" w:rsidR="00E231A6" w:rsidRDefault="00DE6AF4" w:rsidP="00A85FDB">
            <w:pPr>
              <w:jc w:val="center"/>
            </w:pPr>
            <w:sdt>
              <w:sdtPr>
                <w:rPr>
                  <w:rFonts w:eastAsia="Times New Roman"/>
                  <w:lang w:val="en"/>
                </w:rPr>
                <w:id w:val="60932167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E231A6" w14:paraId="026E9096" w14:textId="77777777" w:rsidTr="00A85FDB">
        <w:trPr>
          <w:jc w:val="center"/>
        </w:trPr>
        <w:tc>
          <w:tcPr>
            <w:tcW w:w="2559" w:type="dxa"/>
            <w:vAlign w:val="center"/>
          </w:tcPr>
          <w:p w14:paraId="3CEEED58" w14:textId="6B7A3AE8" w:rsidR="00E231A6" w:rsidRPr="00E231A6" w:rsidRDefault="00E231A6" w:rsidP="0046418F">
            <w:pPr>
              <w:jc w:val="center"/>
            </w:pPr>
            <w:r w:rsidRPr="00E231A6">
              <w:t>Monitoring</w:t>
            </w:r>
          </w:p>
        </w:tc>
        <w:tc>
          <w:tcPr>
            <w:tcW w:w="1275" w:type="dxa"/>
            <w:vAlign w:val="center"/>
          </w:tcPr>
          <w:p w14:paraId="35140AD5" w14:textId="0523AECD" w:rsidR="00E231A6" w:rsidRDefault="00DE6AF4" w:rsidP="00A85FDB">
            <w:pPr>
              <w:jc w:val="center"/>
            </w:pPr>
            <w:sdt>
              <w:sdtPr>
                <w:rPr>
                  <w:rFonts w:eastAsia="Times New Roman"/>
                  <w:lang w:val="en"/>
                </w:rPr>
                <w:id w:val="268286455"/>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307" w:type="dxa"/>
            <w:vAlign w:val="center"/>
          </w:tcPr>
          <w:p w14:paraId="5CF05A41" w14:textId="344E52EF" w:rsidR="00E231A6" w:rsidRDefault="00DE6AF4" w:rsidP="00A85FDB">
            <w:pPr>
              <w:jc w:val="center"/>
            </w:pPr>
            <w:sdt>
              <w:sdtPr>
                <w:rPr>
                  <w:rFonts w:eastAsia="Times New Roman"/>
                  <w:lang w:val="en"/>
                </w:rPr>
                <w:id w:val="20499765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BC35764" w14:textId="5621CE10" w:rsidR="00E231A6" w:rsidRDefault="00DE6AF4" w:rsidP="00A85FDB">
            <w:pPr>
              <w:jc w:val="center"/>
            </w:pPr>
            <w:sdt>
              <w:sdtPr>
                <w:rPr>
                  <w:rFonts w:eastAsia="Times New Roman"/>
                  <w:lang w:val="en"/>
                </w:rPr>
                <w:id w:val="200701005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5FFC60C2" w14:textId="5B203ADC" w:rsidR="00E231A6" w:rsidRDefault="00DE6AF4" w:rsidP="00A85FDB">
            <w:pPr>
              <w:jc w:val="center"/>
            </w:pPr>
            <w:sdt>
              <w:sdtPr>
                <w:rPr>
                  <w:rFonts w:eastAsia="Times New Roman"/>
                  <w:lang w:val="en"/>
                </w:rPr>
                <w:id w:val="-74095174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7018CC9D" w14:textId="2C4F6163" w:rsidR="00E231A6" w:rsidRDefault="00DE6AF4" w:rsidP="00A85FDB">
            <w:pPr>
              <w:jc w:val="center"/>
            </w:pPr>
            <w:sdt>
              <w:sdtPr>
                <w:rPr>
                  <w:rFonts w:eastAsia="Times New Roman"/>
                  <w:lang w:val="en"/>
                </w:rPr>
                <w:id w:val="-5054090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2E6E62C5" w14:textId="4DF31786" w:rsidR="00E231A6" w:rsidRDefault="00E231A6" w:rsidP="00E231A6">
      <w:pPr>
        <w:jc w:val="both"/>
        <w:rPr>
          <w:b/>
          <w:bCs/>
        </w:rPr>
      </w:pPr>
    </w:p>
    <w:p w14:paraId="01DA3E49" w14:textId="1F3B8A57" w:rsidR="000E4BAF" w:rsidRDefault="000E4BAF" w:rsidP="00E231A6">
      <w:pPr>
        <w:jc w:val="both"/>
        <w:rPr>
          <w:b/>
          <w:bCs/>
        </w:rPr>
      </w:pPr>
      <w:r w:rsidRPr="000E4BAF">
        <w:rPr>
          <w:b/>
          <w:bCs/>
        </w:rPr>
        <w:lastRenderedPageBreak/>
        <w:t>Do you have any further comments on the ‘Data’ policies?</w:t>
      </w:r>
    </w:p>
    <w:p w14:paraId="4A36FF86" w14:textId="3AF5A24E" w:rsidR="000E4BAF" w:rsidRDefault="000E4BAF" w:rsidP="00E231A6">
      <w:pPr>
        <w:jc w:val="both"/>
        <w:rPr>
          <w:b/>
          <w:bCs/>
        </w:rPr>
      </w:pPr>
    </w:p>
    <w:p w14:paraId="7C605004" w14:textId="1626ED59" w:rsidR="000E4BAF" w:rsidRPr="00030C92" w:rsidRDefault="00030C92" w:rsidP="00E231A6">
      <w:pPr>
        <w:jc w:val="both"/>
        <w:rPr>
          <w:bCs/>
        </w:rPr>
      </w:pPr>
      <w:r w:rsidRPr="00030C92">
        <w:rPr>
          <w:bCs/>
        </w:rPr>
        <w:t>No.</w:t>
      </w:r>
    </w:p>
    <w:p w14:paraId="660E28B1" w14:textId="483BF1CE" w:rsidR="000E4BAF" w:rsidRDefault="000E4BAF" w:rsidP="00E231A6">
      <w:pPr>
        <w:jc w:val="both"/>
        <w:rPr>
          <w:b/>
          <w:bCs/>
        </w:rPr>
      </w:pPr>
    </w:p>
    <w:p w14:paraId="6C6382F0" w14:textId="40A32B2C" w:rsidR="000E4BAF" w:rsidRDefault="000E4BAF" w:rsidP="00E231A6">
      <w:pPr>
        <w:jc w:val="both"/>
        <w:rPr>
          <w:b/>
          <w:bCs/>
        </w:rPr>
      </w:pPr>
    </w:p>
    <w:p w14:paraId="4D03833A" w14:textId="2011BD8F" w:rsidR="000E4BAF" w:rsidRPr="000E4BAF" w:rsidRDefault="000E4BAF" w:rsidP="000E4BAF">
      <w:pPr>
        <w:jc w:val="both"/>
        <w:rPr>
          <w:b/>
          <w:bCs/>
        </w:rPr>
      </w:pPr>
      <w:r w:rsidRPr="000E4BAF">
        <w:rPr>
          <w:b/>
          <w:bCs/>
        </w:rPr>
        <w:t>Freight and logistics</w:t>
      </w:r>
    </w:p>
    <w:p w14:paraId="73397F52" w14:textId="47E4010E" w:rsidR="000E4BAF" w:rsidRPr="000E4BAF" w:rsidRDefault="000E4BAF" w:rsidP="000E4BAF">
      <w:pPr>
        <w:jc w:val="both"/>
      </w:pPr>
      <w:r w:rsidRPr="000E4BAF">
        <w:t>The movement of goods is essential to supporting the economy and many aspects of our lives. However, there a number of complex challenges surrounding the freight system, particularly at the local level.</w:t>
      </w:r>
    </w:p>
    <w:p w14:paraId="11095626" w14:textId="77777777" w:rsidR="000E4BAF" w:rsidRPr="000E4BAF" w:rsidRDefault="000E4BAF" w:rsidP="000E4BAF">
      <w:pPr>
        <w:jc w:val="both"/>
      </w:pPr>
    </w:p>
    <w:p w14:paraId="303195E8" w14:textId="308D72F4" w:rsidR="000E4BAF" w:rsidRPr="000E4BAF" w:rsidRDefault="000E4BAF" w:rsidP="000E4BAF">
      <w:pPr>
        <w:jc w:val="both"/>
      </w:pPr>
      <w:r w:rsidRPr="000E4BAF">
        <w:t>We have included policies addressing these issues in the 'freight and logistics' chapter of the LTCP. More detailed information can be found in the Freight and Logistics Strategy which has been published alongside the LTCP. A summary of the LTCP policies is provided below.</w:t>
      </w:r>
    </w:p>
    <w:p w14:paraId="3D7FC365" w14:textId="77777777" w:rsidR="000E4BAF" w:rsidRPr="000E4BAF" w:rsidRDefault="000E4BAF" w:rsidP="000E4BAF">
      <w:pPr>
        <w:jc w:val="both"/>
        <w:rPr>
          <w:b/>
          <w:bCs/>
        </w:rPr>
      </w:pPr>
    </w:p>
    <w:p w14:paraId="7950B18E" w14:textId="6977E1D7" w:rsidR="000E4BAF" w:rsidRDefault="000E4BAF" w:rsidP="000E4BAF">
      <w:pPr>
        <w:jc w:val="both"/>
        <w:rPr>
          <w:b/>
          <w:bCs/>
        </w:rPr>
      </w:pPr>
      <w:r w:rsidRPr="000E4BAF">
        <w:rPr>
          <w:b/>
          <w:bCs/>
        </w:rPr>
        <w:t xml:space="preserve">Freight and Logistics Strategy </w:t>
      </w:r>
      <w:r w:rsidRPr="000E4BAF">
        <w:t>– We will develop and deliver a Freight and Logistics Strategy.</w:t>
      </w:r>
    </w:p>
    <w:p w14:paraId="371FE161" w14:textId="77777777" w:rsidR="000E4BAF" w:rsidRPr="000E4BAF" w:rsidRDefault="000E4BAF" w:rsidP="000E4BAF">
      <w:pPr>
        <w:jc w:val="both"/>
        <w:rPr>
          <w:b/>
          <w:bCs/>
        </w:rPr>
      </w:pPr>
    </w:p>
    <w:p w14:paraId="6EACA113" w14:textId="58446835" w:rsidR="000E4BAF" w:rsidRDefault="000E4BAF" w:rsidP="000E4BAF">
      <w:pPr>
        <w:jc w:val="both"/>
        <w:rPr>
          <w:b/>
          <w:bCs/>
        </w:rPr>
      </w:pPr>
      <w:r w:rsidRPr="000E4BAF">
        <w:rPr>
          <w:b/>
          <w:bCs/>
        </w:rPr>
        <w:t xml:space="preserve">Freight Consolidation </w:t>
      </w:r>
      <w:r w:rsidRPr="000E4BAF">
        <w:t>– Freight consolidation centres receive multiple small deliveries and convert them into fewer deliveries. We will work with partners to review and explore the potential for freight consolidation centres.</w:t>
      </w:r>
    </w:p>
    <w:p w14:paraId="535E950A" w14:textId="77777777" w:rsidR="000E4BAF" w:rsidRPr="000E4BAF" w:rsidRDefault="000E4BAF" w:rsidP="000E4BAF">
      <w:pPr>
        <w:jc w:val="both"/>
        <w:rPr>
          <w:b/>
          <w:bCs/>
        </w:rPr>
      </w:pPr>
    </w:p>
    <w:p w14:paraId="4213F41C" w14:textId="0C79006B" w:rsidR="000E4BAF" w:rsidRDefault="000E4BAF" w:rsidP="000E4BAF">
      <w:pPr>
        <w:jc w:val="both"/>
        <w:rPr>
          <w:b/>
          <w:bCs/>
        </w:rPr>
      </w:pPr>
      <w:r w:rsidRPr="000E4BAF">
        <w:rPr>
          <w:b/>
          <w:bCs/>
        </w:rPr>
        <w:t xml:space="preserve">Cycle Freight </w:t>
      </w:r>
      <w:r w:rsidRPr="000E4BAF">
        <w:t>– We will promote cycle freight to support a shift from motorised transport to bicycles. In order to achieve this, we will work with partners to share knowledge and investigate opportunities related to cycle freight.</w:t>
      </w:r>
    </w:p>
    <w:p w14:paraId="1911CCC2" w14:textId="77777777" w:rsidR="000E4BAF" w:rsidRPr="000E4BAF" w:rsidRDefault="000E4BAF" w:rsidP="000E4BAF">
      <w:pPr>
        <w:jc w:val="both"/>
        <w:rPr>
          <w:b/>
          <w:bCs/>
        </w:rPr>
      </w:pPr>
    </w:p>
    <w:p w14:paraId="4EBC05BC" w14:textId="25B52991" w:rsidR="000E4BAF" w:rsidRDefault="000E4BAF" w:rsidP="000E4BAF">
      <w:pPr>
        <w:jc w:val="both"/>
        <w:rPr>
          <w:b/>
          <w:bCs/>
        </w:rPr>
      </w:pPr>
      <w:r w:rsidRPr="000E4BAF">
        <w:rPr>
          <w:b/>
          <w:bCs/>
        </w:rPr>
        <w:t>To what extent do you support the policies set out in the ‘Freight and logistics’ chapter?</w:t>
      </w:r>
    </w:p>
    <w:p w14:paraId="32085C72" w14:textId="05CF40CF" w:rsidR="000E4BAF" w:rsidRDefault="000E4BAF" w:rsidP="000E4BAF">
      <w:pPr>
        <w:jc w:val="both"/>
        <w:rPr>
          <w:b/>
          <w:bCs/>
        </w:rPr>
      </w:pPr>
    </w:p>
    <w:tbl>
      <w:tblPr>
        <w:tblStyle w:val="TableGrid"/>
        <w:tblW w:w="0" w:type="auto"/>
        <w:jc w:val="center"/>
        <w:tblLook w:val="04A0" w:firstRow="1" w:lastRow="0" w:firstColumn="1" w:lastColumn="0" w:noHBand="0" w:noVBand="1"/>
      </w:tblPr>
      <w:tblGrid>
        <w:gridCol w:w="2288"/>
        <w:gridCol w:w="1221"/>
        <w:gridCol w:w="1235"/>
        <w:gridCol w:w="1678"/>
        <w:gridCol w:w="1302"/>
        <w:gridCol w:w="1292"/>
      </w:tblGrid>
      <w:tr w:rsidR="000E4BAF" w14:paraId="0AF221AC" w14:textId="77777777" w:rsidTr="0046418F">
        <w:trPr>
          <w:jc w:val="center"/>
        </w:trPr>
        <w:tc>
          <w:tcPr>
            <w:tcW w:w="2559" w:type="dxa"/>
            <w:vAlign w:val="center"/>
          </w:tcPr>
          <w:p w14:paraId="47692C81" w14:textId="77777777" w:rsidR="000E4BAF" w:rsidRPr="00023864" w:rsidRDefault="000E4BAF" w:rsidP="0046418F">
            <w:pPr>
              <w:jc w:val="center"/>
            </w:pPr>
            <w:r>
              <w:t>Policy</w:t>
            </w:r>
          </w:p>
        </w:tc>
        <w:tc>
          <w:tcPr>
            <w:tcW w:w="1275" w:type="dxa"/>
            <w:vAlign w:val="center"/>
          </w:tcPr>
          <w:p w14:paraId="28DD344B" w14:textId="77777777" w:rsidR="000E4BAF" w:rsidRDefault="000E4BAF" w:rsidP="0046418F">
            <w:pPr>
              <w:jc w:val="center"/>
            </w:pPr>
            <w:r w:rsidRPr="00023864">
              <w:t>Strongly support</w:t>
            </w:r>
          </w:p>
        </w:tc>
        <w:tc>
          <w:tcPr>
            <w:tcW w:w="1307" w:type="dxa"/>
            <w:vAlign w:val="center"/>
          </w:tcPr>
          <w:p w14:paraId="492BFC82" w14:textId="77777777" w:rsidR="000E4BAF" w:rsidRDefault="000E4BAF" w:rsidP="0046418F">
            <w:pPr>
              <w:jc w:val="center"/>
            </w:pPr>
            <w:r w:rsidRPr="00023864">
              <w:t>Partially support</w:t>
            </w:r>
          </w:p>
        </w:tc>
        <w:tc>
          <w:tcPr>
            <w:tcW w:w="1968" w:type="dxa"/>
            <w:vAlign w:val="center"/>
          </w:tcPr>
          <w:p w14:paraId="3782EA35" w14:textId="77777777" w:rsidR="000E4BAF" w:rsidRDefault="000E4BAF" w:rsidP="0046418F">
            <w:pPr>
              <w:jc w:val="center"/>
            </w:pPr>
            <w:r w:rsidRPr="00023864">
              <w:t>Neither support nor oppose</w:t>
            </w:r>
          </w:p>
        </w:tc>
        <w:tc>
          <w:tcPr>
            <w:tcW w:w="1403" w:type="dxa"/>
            <w:vAlign w:val="center"/>
          </w:tcPr>
          <w:p w14:paraId="345FCB12" w14:textId="77777777" w:rsidR="000E4BAF" w:rsidRDefault="000E4BAF" w:rsidP="0046418F">
            <w:pPr>
              <w:jc w:val="center"/>
            </w:pPr>
            <w:r w:rsidRPr="00023864">
              <w:t>Partially oppose</w:t>
            </w:r>
          </w:p>
        </w:tc>
        <w:tc>
          <w:tcPr>
            <w:tcW w:w="1378" w:type="dxa"/>
            <w:vAlign w:val="center"/>
          </w:tcPr>
          <w:p w14:paraId="59FE46E2" w14:textId="77777777" w:rsidR="000E4BAF" w:rsidRDefault="000E4BAF" w:rsidP="0046418F">
            <w:pPr>
              <w:jc w:val="center"/>
            </w:pPr>
            <w:r w:rsidRPr="00023864">
              <w:t>Strongly oppose</w:t>
            </w:r>
          </w:p>
        </w:tc>
      </w:tr>
      <w:tr w:rsidR="000E4BAF" w14:paraId="5485288F" w14:textId="77777777" w:rsidTr="00A85FDB">
        <w:trPr>
          <w:jc w:val="center"/>
        </w:trPr>
        <w:tc>
          <w:tcPr>
            <w:tcW w:w="2559" w:type="dxa"/>
            <w:vAlign w:val="center"/>
          </w:tcPr>
          <w:p w14:paraId="06028799" w14:textId="378668CC" w:rsidR="000E4BAF" w:rsidRPr="000E4BAF" w:rsidRDefault="000E4BAF" w:rsidP="0046418F">
            <w:pPr>
              <w:jc w:val="center"/>
            </w:pPr>
            <w:r w:rsidRPr="000E4BAF">
              <w:t>Freight and Logistics Strategy</w:t>
            </w:r>
          </w:p>
        </w:tc>
        <w:tc>
          <w:tcPr>
            <w:tcW w:w="1275" w:type="dxa"/>
            <w:vAlign w:val="center"/>
          </w:tcPr>
          <w:p w14:paraId="2A18B055" w14:textId="6F119C86" w:rsidR="000E4BAF" w:rsidRDefault="00DE6AF4" w:rsidP="00A85FDB">
            <w:pPr>
              <w:jc w:val="center"/>
            </w:pPr>
            <w:sdt>
              <w:sdtPr>
                <w:rPr>
                  <w:rFonts w:eastAsia="Times New Roman"/>
                  <w:lang w:val="en"/>
                </w:rPr>
                <w:id w:val="-69060682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03165C1" w14:textId="63E6BE7A" w:rsidR="000E4BAF" w:rsidRDefault="00DE6AF4" w:rsidP="00A85FDB">
            <w:pPr>
              <w:jc w:val="center"/>
            </w:pPr>
            <w:sdt>
              <w:sdtPr>
                <w:rPr>
                  <w:rFonts w:eastAsia="Times New Roman"/>
                  <w:lang w:val="en"/>
                </w:rPr>
                <w:id w:val="59335848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52194B6B" w14:textId="20F91A6E" w:rsidR="000E4BAF" w:rsidRDefault="00DE6AF4" w:rsidP="00A85FDB">
            <w:pPr>
              <w:jc w:val="center"/>
            </w:pPr>
            <w:sdt>
              <w:sdtPr>
                <w:rPr>
                  <w:rFonts w:eastAsia="Times New Roman"/>
                  <w:lang w:val="en"/>
                </w:rPr>
                <w:id w:val="1280068144"/>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403" w:type="dxa"/>
            <w:vAlign w:val="center"/>
          </w:tcPr>
          <w:p w14:paraId="2F6F2B74" w14:textId="3F3D83C9" w:rsidR="000E4BAF" w:rsidRDefault="00DE6AF4" w:rsidP="00A85FDB">
            <w:pPr>
              <w:jc w:val="center"/>
            </w:pPr>
            <w:sdt>
              <w:sdtPr>
                <w:rPr>
                  <w:rFonts w:eastAsia="Times New Roman"/>
                  <w:lang w:val="en"/>
                </w:rPr>
                <w:id w:val="-207450240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56E2C3FA" w14:textId="539F2231" w:rsidR="000E4BAF" w:rsidRDefault="00DE6AF4" w:rsidP="00A85FDB">
            <w:pPr>
              <w:jc w:val="center"/>
            </w:pPr>
            <w:sdt>
              <w:sdtPr>
                <w:rPr>
                  <w:rFonts w:eastAsia="Times New Roman"/>
                  <w:lang w:val="en"/>
                </w:rPr>
                <w:id w:val="181051698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0E4BAF" w14:paraId="4A55B059" w14:textId="77777777" w:rsidTr="00A85FDB">
        <w:trPr>
          <w:jc w:val="center"/>
        </w:trPr>
        <w:tc>
          <w:tcPr>
            <w:tcW w:w="2559" w:type="dxa"/>
            <w:vAlign w:val="center"/>
          </w:tcPr>
          <w:p w14:paraId="1371CE84" w14:textId="130F684F" w:rsidR="000E4BAF" w:rsidRPr="000E4BAF" w:rsidRDefault="000E4BAF" w:rsidP="0046418F">
            <w:pPr>
              <w:jc w:val="center"/>
            </w:pPr>
            <w:r w:rsidRPr="000E4BAF">
              <w:t>Freight Consolidation</w:t>
            </w:r>
          </w:p>
        </w:tc>
        <w:tc>
          <w:tcPr>
            <w:tcW w:w="1275" w:type="dxa"/>
            <w:vAlign w:val="center"/>
          </w:tcPr>
          <w:p w14:paraId="100C6C42" w14:textId="58D75F29" w:rsidR="000E4BAF" w:rsidRDefault="00DE6AF4" w:rsidP="00A85FDB">
            <w:pPr>
              <w:jc w:val="center"/>
            </w:pPr>
            <w:sdt>
              <w:sdtPr>
                <w:rPr>
                  <w:rFonts w:eastAsia="Times New Roman"/>
                  <w:lang w:val="en"/>
                </w:rPr>
                <w:id w:val="136979730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47A1CC55" w14:textId="5094F321" w:rsidR="000E4BAF" w:rsidRDefault="00DE6AF4" w:rsidP="00A85FDB">
            <w:pPr>
              <w:jc w:val="center"/>
            </w:pPr>
            <w:sdt>
              <w:sdtPr>
                <w:rPr>
                  <w:rFonts w:eastAsia="Times New Roman"/>
                  <w:lang w:val="en"/>
                </w:rPr>
                <w:id w:val="-129467634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2528C71A" w14:textId="1C2104F8" w:rsidR="000E4BAF" w:rsidRDefault="00DE6AF4" w:rsidP="00A85FDB">
            <w:pPr>
              <w:jc w:val="center"/>
            </w:pPr>
            <w:sdt>
              <w:sdtPr>
                <w:rPr>
                  <w:rFonts w:eastAsia="Times New Roman"/>
                  <w:lang w:val="en"/>
                </w:rPr>
                <w:id w:val="-92325389"/>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403" w:type="dxa"/>
            <w:vAlign w:val="center"/>
          </w:tcPr>
          <w:p w14:paraId="286AEB57" w14:textId="26DA6AE4" w:rsidR="000E4BAF" w:rsidRDefault="00DE6AF4" w:rsidP="00A85FDB">
            <w:pPr>
              <w:jc w:val="center"/>
            </w:pPr>
            <w:sdt>
              <w:sdtPr>
                <w:rPr>
                  <w:rFonts w:eastAsia="Times New Roman"/>
                  <w:lang w:val="en"/>
                </w:rPr>
                <w:id w:val="-15221881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28D3399B" w14:textId="1D668B92" w:rsidR="000E4BAF" w:rsidRDefault="00DE6AF4" w:rsidP="00A85FDB">
            <w:pPr>
              <w:jc w:val="center"/>
            </w:pPr>
            <w:sdt>
              <w:sdtPr>
                <w:rPr>
                  <w:rFonts w:eastAsia="Times New Roman"/>
                  <w:lang w:val="en"/>
                </w:rPr>
                <w:id w:val="90386696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0E4BAF" w14:paraId="07C7D221" w14:textId="77777777" w:rsidTr="00A85FDB">
        <w:trPr>
          <w:jc w:val="center"/>
        </w:trPr>
        <w:tc>
          <w:tcPr>
            <w:tcW w:w="2559" w:type="dxa"/>
            <w:vAlign w:val="center"/>
          </w:tcPr>
          <w:p w14:paraId="545B1348" w14:textId="5462B72E" w:rsidR="000E4BAF" w:rsidRPr="000E4BAF" w:rsidRDefault="000E4BAF" w:rsidP="0046418F">
            <w:pPr>
              <w:jc w:val="center"/>
            </w:pPr>
            <w:r w:rsidRPr="000E4BAF">
              <w:t>Cycle Freight</w:t>
            </w:r>
          </w:p>
        </w:tc>
        <w:tc>
          <w:tcPr>
            <w:tcW w:w="1275" w:type="dxa"/>
            <w:vAlign w:val="center"/>
          </w:tcPr>
          <w:p w14:paraId="44FF9FE6" w14:textId="7F222D32" w:rsidR="000E4BAF" w:rsidRDefault="00DE6AF4" w:rsidP="00A85FDB">
            <w:pPr>
              <w:jc w:val="center"/>
            </w:pPr>
            <w:sdt>
              <w:sdtPr>
                <w:rPr>
                  <w:rFonts w:eastAsia="Times New Roman"/>
                  <w:lang w:val="en"/>
                </w:rPr>
                <w:id w:val="1306360968"/>
                <w14:checkbox>
                  <w14:checked w14:val="1"/>
                  <w14:checkedState w14:val="2612" w14:font="MS Gothic"/>
                  <w14:uncheckedState w14:val="2610" w14:font="MS Gothic"/>
                </w14:checkbox>
              </w:sdtPr>
              <w:sdtContent>
                <w:r w:rsidR="003C3D13">
                  <w:rPr>
                    <w:rFonts w:ascii="MS Gothic" w:eastAsia="MS Gothic" w:hAnsi="MS Gothic" w:hint="eastAsia"/>
                    <w:lang w:val="en"/>
                  </w:rPr>
                  <w:t>☒</w:t>
                </w:r>
              </w:sdtContent>
            </w:sdt>
          </w:p>
        </w:tc>
        <w:tc>
          <w:tcPr>
            <w:tcW w:w="1307" w:type="dxa"/>
            <w:vAlign w:val="center"/>
          </w:tcPr>
          <w:p w14:paraId="1DA6263B" w14:textId="42EA05D9" w:rsidR="000E4BAF" w:rsidRDefault="00DE6AF4" w:rsidP="00A85FDB">
            <w:pPr>
              <w:jc w:val="center"/>
            </w:pPr>
            <w:sdt>
              <w:sdtPr>
                <w:rPr>
                  <w:rFonts w:eastAsia="Times New Roman"/>
                  <w:lang w:val="en"/>
                </w:rPr>
                <w:id w:val="63171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0A155996" w14:textId="63339B6C" w:rsidR="000E4BAF" w:rsidRDefault="00DE6AF4" w:rsidP="00A85FDB">
            <w:pPr>
              <w:jc w:val="center"/>
            </w:pPr>
            <w:sdt>
              <w:sdtPr>
                <w:rPr>
                  <w:rFonts w:eastAsia="Times New Roman"/>
                  <w:lang w:val="en"/>
                </w:rPr>
                <w:id w:val="21473143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701A9326" w14:textId="378D3A36" w:rsidR="000E4BAF" w:rsidRDefault="00DE6AF4" w:rsidP="00A85FDB">
            <w:pPr>
              <w:jc w:val="center"/>
            </w:pPr>
            <w:sdt>
              <w:sdtPr>
                <w:rPr>
                  <w:rFonts w:eastAsia="Times New Roman"/>
                  <w:lang w:val="en"/>
                </w:rPr>
                <w:id w:val="97248207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68C19D5" w14:textId="716DD117" w:rsidR="000E4BAF" w:rsidRDefault="00DE6AF4" w:rsidP="00A85FDB">
            <w:pPr>
              <w:jc w:val="center"/>
            </w:pPr>
            <w:sdt>
              <w:sdtPr>
                <w:rPr>
                  <w:rFonts w:eastAsia="Times New Roman"/>
                  <w:lang w:val="en"/>
                </w:rPr>
                <w:id w:val="6777863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7AF5EBEF" w14:textId="6A1A3726" w:rsidR="000E4BAF" w:rsidRDefault="000E4BAF" w:rsidP="000E4BAF">
      <w:pPr>
        <w:jc w:val="both"/>
        <w:rPr>
          <w:b/>
          <w:bCs/>
        </w:rPr>
      </w:pPr>
    </w:p>
    <w:p w14:paraId="0AC2AC09" w14:textId="39C84D4D" w:rsidR="000E4BAF" w:rsidRDefault="000E4BAF" w:rsidP="000E4BAF">
      <w:pPr>
        <w:jc w:val="both"/>
        <w:rPr>
          <w:b/>
          <w:bCs/>
        </w:rPr>
      </w:pPr>
      <w:r w:rsidRPr="000E4BAF">
        <w:rPr>
          <w:b/>
          <w:bCs/>
        </w:rPr>
        <w:t>Do you have any further comments on the ‘Freight and logistics’ policies?</w:t>
      </w:r>
    </w:p>
    <w:p w14:paraId="544A4715" w14:textId="2F0C3149" w:rsidR="003C3D13" w:rsidRPr="003C3D13" w:rsidRDefault="003C3D13" w:rsidP="000E4BAF">
      <w:pPr>
        <w:jc w:val="both"/>
        <w:rPr>
          <w:bCs/>
        </w:rPr>
      </w:pPr>
      <w:r>
        <w:rPr>
          <w:bCs/>
        </w:rPr>
        <w:t xml:space="preserve">Conversion to electric vehicles is a primary need for freight movements. We want to see more use of waterways for freight, considered use of lay </w:t>
      </w:r>
      <w:proofErr w:type="spellStart"/>
      <w:r>
        <w:rPr>
          <w:bCs/>
        </w:rPr>
        <w:t>bys</w:t>
      </w:r>
      <w:proofErr w:type="spellEnd"/>
      <w:r>
        <w:rPr>
          <w:bCs/>
        </w:rPr>
        <w:t xml:space="preserve"> for freight consolidation and transfers to cycle freight. We oppose further consumption of the landscape by warehousing to accommodate freight movements: we want to see better use of existing sites of this nature to maintain a strong downward pressure on more use of greenfield sites.</w:t>
      </w:r>
    </w:p>
    <w:p w14:paraId="35C87984" w14:textId="66EA931E" w:rsidR="000E4BAF" w:rsidRDefault="000E4BAF" w:rsidP="000E4BAF">
      <w:pPr>
        <w:jc w:val="both"/>
        <w:rPr>
          <w:b/>
          <w:bCs/>
        </w:rPr>
      </w:pPr>
    </w:p>
    <w:p w14:paraId="501AE1C1" w14:textId="32538C9F" w:rsidR="000E4BAF" w:rsidRDefault="000E4BAF" w:rsidP="000E4BAF">
      <w:pPr>
        <w:jc w:val="both"/>
        <w:rPr>
          <w:b/>
          <w:bCs/>
        </w:rPr>
      </w:pPr>
    </w:p>
    <w:p w14:paraId="21195A81" w14:textId="64B1CBDF" w:rsidR="000E4BAF" w:rsidRDefault="000E4BAF" w:rsidP="000E4BAF">
      <w:pPr>
        <w:jc w:val="both"/>
        <w:rPr>
          <w:b/>
          <w:bCs/>
        </w:rPr>
      </w:pPr>
    </w:p>
    <w:p w14:paraId="13E70F05" w14:textId="2237E09A" w:rsidR="000E4BAF" w:rsidRDefault="000E4BAF" w:rsidP="000E4BAF">
      <w:pPr>
        <w:jc w:val="both"/>
        <w:rPr>
          <w:b/>
          <w:bCs/>
        </w:rPr>
      </w:pPr>
    </w:p>
    <w:p w14:paraId="50925AC8" w14:textId="33A7454E" w:rsidR="000E4BAF" w:rsidRPr="000E4BAF" w:rsidRDefault="000E4BAF" w:rsidP="000E4BAF">
      <w:pPr>
        <w:jc w:val="both"/>
        <w:rPr>
          <w:b/>
          <w:bCs/>
        </w:rPr>
      </w:pPr>
      <w:r w:rsidRPr="000E4BAF">
        <w:rPr>
          <w:b/>
          <w:bCs/>
        </w:rPr>
        <w:t>Regional connectivity and cross-boundary working</w:t>
      </w:r>
    </w:p>
    <w:p w14:paraId="2B8993FF" w14:textId="7D4FA3BB" w:rsidR="000E4BAF" w:rsidRPr="0046418F" w:rsidRDefault="000E4BAF" w:rsidP="000E4BAF">
      <w:pPr>
        <w:jc w:val="both"/>
      </w:pPr>
      <w:r w:rsidRPr="0046418F">
        <w:lastRenderedPageBreak/>
        <w:t>The 'regional connectivity' chapter considers working with our cross-boundary partners such as neighbouring local authorities. Transport is not confined by county boundaries and we recognise that residents travel to surrounding counties for work and leisure.</w:t>
      </w:r>
    </w:p>
    <w:p w14:paraId="73494620" w14:textId="77777777" w:rsidR="000E4BAF" w:rsidRPr="0046418F" w:rsidRDefault="000E4BAF" w:rsidP="000E4BAF">
      <w:pPr>
        <w:jc w:val="both"/>
      </w:pPr>
    </w:p>
    <w:p w14:paraId="198DED5D" w14:textId="6A8AE440" w:rsidR="000E4BAF" w:rsidRPr="0046418F" w:rsidRDefault="000E4BAF" w:rsidP="000E4BAF">
      <w:pPr>
        <w:jc w:val="both"/>
      </w:pPr>
      <w:r w:rsidRPr="0046418F">
        <w:t>Working with partners beyond Oxfordshire’s boundaries will help to improve travel choices and journey experiences for these residents. It</w:t>
      </w:r>
      <w:r w:rsidR="0046418F" w:rsidRPr="0046418F">
        <w:t xml:space="preserve"> </w:t>
      </w:r>
      <w:r w:rsidRPr="0046418F">
        <w:t>is important that we consider how we work with these partners to deliver improvements that support our vision. A summary of our policy</w:t>
      </w:r>
      <w:r w:rsidR="0046418F" w:rsidRPr="0046418F">
        <w:t xml:space="preserve"> </w:t>
      </w:r>
      <w:r w:rsidRPr="0046418F">
        <w:t>is provided below.</w:t>
      </w:r>
    </w:p>
    <w:p w14:paraId="18C80234" w14:textId="77777777" w:rsidR="0046418F" w:rsidRPr="0046418F" w:rsidRDefault="0046418F" w:rsidP="000E4BAF">
      <w:pPr>
        <w:jc w:val="both"/>
      </w:pPr>
    </w:p>
    <w:p w14:paraId="0402E285" w14:textId="7DEAD5BA" w:rsidR="000E4BAF" w:rsidRPr="0046418F" w:rsidRDefault="000E4BAF" w:rsidP="000E4BAF">
      <w:pPr>
        <w:jc w:val="both"/>
      </w:pPr>
      <w:r w:rsidRPr="0046418F">
        <w:rPr>
          <w:b/>
          <w:bCs/>
        </w:rPr>
        <w:t>Regional connectivity and cross-boundary working</w:t>
      </w:r>
      <w:r w:rsidRPr="0046418F">
        <w:t xml:space="preserve"> – We will continue to work collaboratively with sub-national transport bodies,</w:t>
      </w:r>
      <w:r w:rsidR="0046418F" w:rsidRPr="0046418F">
        <w:t xml:space="preserve"> </w:t>
      </w:r>
      <w:r w:rsidRPr="0046418F">
        <w:t>neighbouring local authorities, and other local stakeholders on cross-boundary issues. We will also seek to influence regional work being</w:t>
      </w:r>
      <w:r w:rsidR="0046418F" w:rsidRPr="0046418F">
        <w:t xml:space="preserve"> </w:t>
      </w:r>
      <w:r w:rsidRPr="0046418F">
        <w:t>led by Network Rail and National Highways.</w:t>
      </w:r>
    </w:p>
    <w:p w14:paraId="335DAB0E" w14:textId="77777777" w:rsidR="0046418F" w:rsidRDefault="0046418F" w:rsidP="000E4BAF">
      <w:pPr>
        <w:jc w:val="both"/>
        <w:rPr>
          <w:b/>
          <w:bCs/>
        </w:rPr>
      </w:pPr>
    </w:p>
    <w:p w14:paraId="54B026BF" w14:textId="2B780676" w:rsidR="000E4BAF" w:rsidRDefault="000E4BAF" w:rsidP="000E4BAF">
      <w:pPr>
        <w:jc w:val="both"/>
        <w:rPr>
          <w:b/>
          <w:bCs/>
        </w:rPr>
      </w:pPr>
      <w:r w:rsidRPr="000E4BAF">
        <w:rPr>
          <w:b/>
          <w:bCs/>
        </w:rPr>
        <w:t>To what extent do you support the policy set out in the ‘Regional connectivity and cross-boundary working’ chapter?</w:t>
      </w:r>
    </w:p>
    <w:p w14:paraId="369CB68F" w14:textId="35144FAF" w:rsidR="0046418F" w:rsidRDefault="0046418F" w:rsidP="000E4BAF">
      <w:pPr>
        <w:jc w:val="both"/>
        <w:rPr>
          <w:b/>
          <w:bCs/>
        </w:rPr>
      </w:pPr>
    </w:p>
    <w:tbl>
      <w:tblPr>
        <w:tblStyle w:val="TableGrid"/>
        <w:tblW w:w="0" w:type="auto"/>
        <w:jc w:val="center"/>
        <w:tblLook w:val="04A0" w:firstRow="1" w:lastRow="0" w:firstColumn="1" w:lastColumn="0" w:noHBand="0" w:noVBand="1"/>
      </w:tblPr>
      <w:tblGrid>
        <w:gridCol w:w="2249"/>
        <w:gridCol w:w="1224"/>
        <w:gridCol w:w="1240"/>
        <w:gridCol w:w="1697"/>
        <w:gridCol w:w="1308"/>
        <w:gridCol w:w="1298"/>
      </w:tblGrid>
      <w:tr w:rsidR="0046418F" w14:paraId="251D5125" w14:textId="77777777" w:rsidTr="0046418F">
        <w:trPr>
          <w:jc w:val="center"/>
        </w:trPr>
        <w:tc>
          <w:tcPr>
            <w:tcW w:w="2559" w:type="dxa"/>
            <w:vAlign w:val="center"/>
          </w:tcPr>
          <w:p w14:paraId="182F95C9" w14:textId="77777777" w:rsidR="0046418F" w:rsidRPr="00023864" w:rsidRDefault="0046418F" w:rsidP="0046418F">
            <w:pPr>
              <w:jc w:val="center"/>
            </w:pPr>
            <w:r>
              <w:t>Policy</w:t>
            </w:r>
          </w:p>
        </w:tc>
        <w:tc>
          <w:tcPr>
            <w:tcW w:w="1275" w:type="dxa"/>
            <w:vAlign w:val="center"/>
          </w:tcPr>
          <w:p w14:paraId="749200FB" w14:textId="77777777" w:rsidR="0046418F" w:rsidRDefault="0046418F" w:rsidP="0046418F">
            <w:pPr>
              <w:jc w:val="center"/>
            </w:pPr>
            <w:r w:rsidRPr="00023864">
              <w:t>Strongly support</w:t>
            </w:r>
          </w:p>
        </w:tc>
        <w:tc>
          <w:tcPr>
            <w:tcW w:w="1307" w:type="dxa"/>
            <w:vAlign w:val="center"/>
          </w:tcPr>
          <w:p w14:paraId="203C8988" w14:textId="77777777" w:rsidR="0046418F" w:rsidRDefault="0046418F" w:rsidP="0046418F">
            <w:pPr>
              <w:jc w:val="center"/>
            </w:pPr>
            <w:r w:rsidRPr="00023864">
              <w:t>Partially support</w:t>
            </w:r>
          </w:p>
        </w:tc>
        <w:tc>
          <w:tcPr>
            <w:tcW w:w="1968" w:type="dxa"/>
            <w:vAlign w:val="center"/>
          </w:tcPr>
          <w:p w14:paraId="4D74F30F" w14:textId="77777777" w:rsidR="0046418F" w:rsidRDefault="0046418F" w:rsidP="0046418F">
            <w:pPr>
              <w:jc w:val="center"/>
            </w:pPr>
            <w:r w:rsidRPr="00023864">
              <w:t>Neither support nor oppose</w:t>
            </w:r>
          </w:p>
        </w:tc>
        <w:tc>
          <w:tcPr>
            <w:tcW w:w="1403" w:type="dxa"/>
            <w:vAlign w:val="center"/>
          </w:tcPr>
          <w:p w14:paraId="1A9D5953" w14:textId="77777777" w:rsidR="0046418F" w:rsidRDefault="0046418F" w:rsidP="0046418F">
            <w:pPr>
              <w:jc w:val="center"/>
            </w:pPr>
            <w:r w:rsidRPr="00023864">
              <w:t>Partially oppose</w:t>
            </w:r>
          </w:p>
        </w:tc>
        <w:tc>
          <w:tcPr>
            <w:tcW w:w="1378" w:type="dxa"/>
            <w:vAlign w:val="center"/>
          </w:tcPr>
          <w:p w14:paraId="21787496" w14:textId="77777777" w:rsidR="0046418F" w:rsidRDefault="0046418F" w:rsidP="0046418F">
            <w:pPr>
              <w:jc w:val="center"/>
            </w:pPr>
            <w:r w:rsidRPr="00023864">
              <w:t>Strongly oppose</w:t>
            </w:r>
          </w:p>
        </w:tc>
      </w:tr>
      <w:tr w:rsidR="0046418F" w14:paraId="7CAB27A1" w14:textId="77777777" w:rsidTr="00A85FDB">
        <w:trPr>
          <w:jc w:val="center"/>
        </w:trPr>
        <w:tc>
          <w:tcPr>
            <w:tcW w:w="2559" w:type="dxa"/>
            <w:vAlign w:val="center"/>
          </w:tcPr>
          <w:p w14:paraId="70BECA2F" w14:textId="43FCA07F" w:rsidR="0046418F" w:rsidRPr="000E4BAF" w:rsidRDefault="0046418F" w:rsidP="0046418F">
            <w:pPr>
              <w:jc w:val="both"/>
            </w:pPr>
            <w:r w:rsidRPr="0046418F">
              <w:t>Regional connectivity and cross-boundary working</w:t>
            </w:r>
          </w:p>
        </w:tc>
        <w:tc>
          <w:tcPr>
            <w:tcW w:w="1275" w:type="dxa"/>
            <w:vAlign w:val="center"/>
          </w:tcPr>
          <w:p w14:paraId="625F73CB" w14:textId="50CAD204" w:rsidR="0046418F" w:rsidRDefault="00DE6AF4" w:rsidP="00A85FDB">
            <w:pPr>
              <w:jc w:val="center"/>
            </w:pPr>
            <w:sdt>
              <w:sdtPr>
                <w:rPr>
                  <w:rFonts w:eastAsia="Times New Roman"/>
                  <w:lang w:val="en"/>
                </w:rPr>
                <w:id w:val="199912749"/>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02EA235E" w14:textId="73C022FC" w:rsidR="0046418F" w:rsidRDefault="00DE6AF4" w:rsidP="00A85FDB">
            <w:pPr>
              <w:jc w:val="center"/>
            </w:pPr>
            <w:sdt>
              <w:sdtPr>
                <w:rPr>
                  <w:rFonts w:eastAsia="Times New Roman"/>
                  <w:lang w:val="en"/>
                </w:rPr>
                <w:id w:val="53369777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6B5B80D9" w14:textId="13D37238" w:rsidR="0046418F" w:rsidRDefault="00DE6AF4" w:rsidP="00A85FDB">
            <w:pPr>
              <w:jc w:val="center"/>
            </w:pPr>
            <w:sdt>
              <w:sdtPr>
                <w:rPr>
                  <w:rFonts w:eastAsia="Times New Roman"/>
                  <w:lang w:val="en"/>
                </w:rPr>
                <w:id w:val="1511339997"/>
                <w14:checkbox>
                  <w14:checked w14:val="1"/>
                  <w14:checkedState w14:val="2612" w14:font="MS Gothic"/>
                  <w14:uncheckedState w14:val="2610" w14:font="MS Gothic"/>
                </w14:checkbox>
              </w:sdtPr>
              <w:sdtContent>
                <w:r w:rsidR="002C7768">
                  <w:rPr>
                    <w:rFonts w:ascii="MS Gothic" w:eastAsia="MS Gothic" w:hAnsi="MS Gothic" w:hint="eastAsia"/>
                    <w:lang w:val="en"/>
                  </w:rPr>
                  <w:t>☒</w:t>
                </w:r>
              </w:sdtContent>
            </w:sdt>
          </w:p>
        </w:tc>
        <w:tc>
          <w:tcPr>
            <w:tcW w:w="1403" w:type="dxa"/>
            <w:vAlign w:val="center"/>
          </w:tcPr>
          <w:p w14:paraId="306AEB6A" w14:textId="7CC754EA" w:rsidR="0046418F" w:rsidRDefault="00DE6AF4" w:rsidP="00A85FDB">
            <w:pPr>
              <w:jc w:val="center"/>
            </w:pPr>
            <w:sdt>
              <w:sdtPr>
                <w:rPr>
                  <w:rFonts w:eastAsia="Times New Roman"/>
                  <w:lang w:val="en"/>
                </w:rPr>
                <w:id w:val="-143713070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10D5FF2D" w14:textId="05EE0410" w:rsidR="0046418F" w:rsidRDefault="00DE6AF4" w:rsidP="00A85FDB">
            <w:pPr>
              <w:jc w:val="center"/>
            </w:pPr>
            <w:sdt>
              <w:sdtPr>
                <w:rPr>
                  <w:rFonts w:eastAsia="Times New Roman"/>
                  <w:lang w:val="en"/>
                </w:rPr>
                <w:id w:val="203675222"/>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06FF8F24" w14:textId="77777777" w:rsidR="005C321D" w:rsidRDefault="005C321D" w:rsidP="000E4BAF">
      <w:pPr>
        <w:jc w:val="both"/>
        <w:rPr>
          <w:b/>
          <w:bCs/>
        </w:rPr>
      </w:pPr>
    </w:p>
    <w:p w14:paraId="6741CE34" w14:textId="5CE2E1DC" w:rsidR="0046418F" w:rsidRDefault="0046418F" w:rsidP="000E4BAF">
      <w:pPr>
        <w:jc w:val="both"/>
        <w:rPr>
          <w:b/>
          <w:bCs/>
        </w:rPr>
      </w:pPr>
      <w:r w:rsidRPr="0046418F">
        <w:rPr>
          <w:b/>
          <w:bCs/>
        </w:rPr>
        <w:t>Do you have any further comments on the ‘Regional connectivity and cross-boundary working’ policy?</w:t>
      </w:r>
    </w:p>
    <w:p w14:paraId="5F3E7A15" w14:textId="7ADE59DB" w:rsidR="0046418F" w:rsidRDefault="0046418F" w:rsidP="000E4BAF">
      <w:pPr>
        <w:jc w:val="both"/>
        <w:rPr>
          <w:b/>
          <w:bCs/>
        </w:rPr>
      </w:pPr>
    </w:p>
    <w:p w14:paraId="6BE76706" w14:textId="62EA145F" w:rsidR="0046418F" w:rsidRDefault="002C7768" w:rsidP="000E4BAF">
      <w:pPr>
        <w:jc w:val="both"/>
        <w:rPr>
          <w:b/>
          <w:bCs/>
        </w:rPr>
      </w:pPr>
      <w:r w:rsidRPr="002C7768">
        <w:rPr>
          <w:bCs/>
        </w:rPr>
        <w:t>Rail, waterway and e-cargo bike use</w:t>
      </w:r>
      <w:r>
        <w:rPr>
          <w:bCs/>
        </w:rPr>
        <w:t xml:space="preserve"> need to be favoured to prevent further expansion of the overall fleet of vehicles in the UK. </w:t>
      </w:r>
    </w:p>
    <w:p w14:paraId="64F91186" w14:textId="42222A6E" w:rsidR="0046418F" w:rsidRDefault="0046418F" w:rsidP="000E4BAF">
      <w:pPr>
        <w:jc w:val="both"/>
        <w:rPr>
          <w:b/>
          <w:bCs/>
        </w:rPr>
      </w:pPr>
    </w:p>
    <w:p w14:paraId="33C29541" w14:textId="4AE4A98B" w:rsidR="0046418F" w:rsidRDefault="0046418F" w:rsidP="000E4BAF">
      <w:pPr>
        <w:jc w:val="both"/>
        <w:rPr>
          <w:b/>
          <w:bCs/>
        </w:rPr>
      </w:pPr>
    </w:p>
    <w:p w14:paraId="4149058C" w14:textId="2966B3B6" w:rsidR="0046418F" w:rsidRDefault="0046418F" w:rsidP="000E4BAF">
      <w:pPr>
        <w:jc w:val="both"/>
        <w:rPr>
          <w:b/>
          <w:bCs/>
        </w:rPr>
      </w:pPr>
    </w:p>
    <w:p w14:paraId="4EDC677C" w14:textId="77777777" w:rsidR="0046418F" w:rsidRPr="0046418F" w:rsidRDefault="0046418F" w:rsidP="0046418F">
      <w:pPr>
        <w:jc w:val="both"/>
        <w:rPr>
          <w:b/>
          <w:bCs/>
        </w:rPr>
      </w:pPr>
      <w:r w:rsidRPr="0046418F">
        <w:rPr>
          <w:b/>
          <w:bCs/>
        </w:rPr>
        <w:t>Local connectivity:</w:t>
      </w:r>
    </w:p>
    <w:p w14:paraId="1AC9795D" w14:textId="29ADA574" w:rsidR="0046418F" w:rsidRPr="0046418F" w:rsidRDefault="0046418F" w:rsidP="0046418F">
      <w:pPr>
        <w:jc w:val="both"/>
      </w:pPr>
      <w:r w:rsidRPr="0046418F">
        <w:t>Local connectivity is a key aspect of many residents’ everyday lives. The ease of journeys, choices available and experience of travelling all affect health, wellbeing and equality in the county.</w:t>
      </w:r>
    </w:p>
    <w:p w14:paraId="05B12CD5" w14:textId="77777777" w:rsidR="0046418F" w:rsidRPr="0046418F" w:rsidRDefault="0046418F" w:rsidP="0046418F">
      <w:pPr>
        <w:jc w:val="both"/>
      </w:pPr>
    </w:p>
    <w:p w14:paraId="7A1B5EBA" w14:textId="2E0F942C" w:rsidR="0046418F" w:rsidRPr="0046418F" w:rsidRDefault="0046418F" w:rsidP="0046418F">
      <w:pPr>
        <w:jc w:val="both"/>
      </w:pPr>
      <w:r w:rsidRPr="0046418F">
        <w:t>The policies outlined in the 'local connectivity' chapter aim to address these issues and improve local connectivity, whilst creating a healthier and more attractive Oxfordshire. A summary of each policy is provided below.</w:t>
      </w:r>
    </w:p>
    <w:p w14:paraId="26B435C0" w14:textId="77777777" w:rsidR="0046418F" w:rsidRPr="0046418F" w:rsidRDefault="0046418F" w:rsidP="0046418F">
      <w:pPr>
        <w:jc w:val="both"/>
        <w:rPr>
          <w:b/>
          <w:bCs/>
        </w:rPr>
      </w:pPr>
    </w:p>
    <w:p w14:paraId="3E73A086" w14:textId="1F5BD085" w:rsidR="0046418F" w:rsidRDefault="0046418F" w:rsidP="0046418F">
      <w:pPr>
        <w:jc w:val="both"/>
        <w:rPr>
          <w:b/>
          <w:bCs/>
        </w:rPr>
      </w:pPr>
      <w:r w:rsidRPr="0046418F">
        <w:rPr>
          <w:b/>
          <w:bCs/>
        </w:rPr>
        <w:t xml:space="preserve">Area transport strategies </w:t>
      </w:r>
      <w:r w:rsidRPr="0046418F">
        <w:t>– We will produce area transport strategies that align with the LTCP vision and translate the LTCP policies into schemes. Strategies will be developed for the areas outlined in LTCP Policy 91.</w:t>
      </w:r>
    </w:p>
    <w:p w14:paraId="205B4D98" w14:textId="77777777" w:rsidR="0046418F" w:rsidRPr="0046418F" w:rsidRDefault="0046418F" w:rsidP="0046418F">
      <w:pPr>
        <w:jc w:val="both"/>
        <w:rPr>
          <w:b/>
          <w:bCs/>
        </w:rPr>
      </w:pPr>
    </w:p>
    <w:p w14:paraId="1F4B3661" w14:textId="0CC507CB" w:rsidR="0046418F" w:rsidRDefault="0046418F" w:rsidP="0046418F">
      <w:pPr>
        <w:jc w:val="both"/>
        <w:rPr>
          <w:b/>
          <w:bCs/>
        </w:rPr>
      </w:pPr>
      <w:r w:rsidRPr="0046418F">
        <w:rPr>
          <w:b/>
          <w:bCs/>
        </w:rPr>
        <w:t xml:space="preserve">Transport corridor strategies </w:t>
      </w:r>
      <w:r w:rsidRPr="0046418F">
        <w:t>– We will produce transport corridor strategies that align with the LTCP vision and translate the LTCP policies into schemes. Strategies will be developed for the A40, A420, A41, A44 and M40/A34.</w:t>
      </w:r>
    </w:p>
    <w:p w14:paraId="7DC8C066" w14:textId="77777777" w:rsidR="0046418F" w:rsidRPr="0046418F" w:rsidRDefault="0046418F" w:rsidP="0046418F">
      <w:pPr>
        <w:jc w:val="both"/>
        <w:rPr>
          <w:b/>
          <w:bCs/>
        </w:rPr>
      </w:pPr>
    </w:p>
    <w:p w14:paraId="63AC5B75" w14:textId="59529279" w:rsidR="0046418F" w:rsidRDefault="0046418F" w:rsidP="0046418F">
      <w:pPr>
        <w:jc w:val="both"/>
        <w:rPr>
          <w:b/>
          <w:bCs/>
        </w:rPr>
      </w:pPr>
      <w:r w:rsidRPr="0046418F">
        <w:rPr>
          <w:b/>
          <w:bCs/>
        </w:rPr>
        <w:lastRenderedPageBreak/>
        <w:t xml:space="preserve">Rural journeys </w:t>
      </w:r>
      <w:r w:rsidRPr="0046418F">
        <w:t>– We will work with partners and stakeholders to develop tailored solutions for our smaller market towns and rural areas that improve connectivity, accessibility, and contribute to delivering our transport vision.</w:t>
      </w:r>
    </w:p>
    <w:p w14:paraId="4FCA0F3D" w14:textId="77777777" w:rsidR="0046418F" w:rsidRPr="0046418F" w:rsidRDefault="0046418F" w:rsidP="0046418F">
      <w:pPr>
        <w:jc w:val="both"/>
        <w:rPr>
          <w:b/>
          <w:bCs/>
        </w:rPr>
      </w:pPr>
    </w:p>
    <w:p w14:paraId="64091D83" w14:textId="2E75C092" w:rsidR="0046418F" w:rsidRDefault="0046418F" w:rsidP="0046418F">
      <w:pPr>
        <w:jc w:val="both"/>
        <w:rPr>
          <w:b/>
          <w:bCs/>
        </w:rPr>
      </w:pPr>
      <w:r w:rsidRPr="0046418F">
        <w:rPr>
          <w:b/>
          <w:bCs/>
        </w:rPr>
        <w:t>To what extent do you support the policies set out in the ‘Local connectivity’ chapter?</w:t>
      </w:r>
    </w:p>
    <w:p w14:paraId="76696D03" w14:textId="45881356" w:rsidR="0046418F" w:rsidRDefault="0046418F" w:rsidP="0046418F">
      <w:pPr>
        <w:jc w:val="both"/>
        <w:rPr>
          <w:b/>
          <w:bCs/>
        </w:rPr>
      </w:pPr>
    </w:p>
    <w:tbl>
      <w:tblPr>
        <w:tblStyle w:val="TableGrid"/>
        <w:tblW w:w="0" w:type="auto"/>
        <w:jc w:val="center"/>
        <w:tblLook w:val="04A0" w:firstRow="1" w:lastRow="0" w:firstColumn="1" w:lastColumn="0" w:noHBand="0" w:noVBand="1"/>
      </w:tblPr>
      <w:tblGrid>
        <w:gridCol w:w="2212"/>
        <w:gridCol w:w="1228"/>
        <w:gridCol w:w="1244"/>
        <w:gridCol w:w="1715"/>
        <w:gridCol w:w="1314"/>
        <w:gridCol w:w="1303"/>
      </w:tblGrid>
      <w:tr w:rsidR="0046418F" w14:paraId="11D9ACE2" w14:textId="77777777" w:rsidTr="0046418F">
        <w:trPr>
          <w:jc w:val="center"/>
        </w:trPr>
        <w:tc>
          <w:tcPr>
            <w:tcW w:w="2559" w:type="dxa"/>
            <w:vAlign w:val="center"/>
          </w:tcPr>
          <w:p w14:paraId="7F8C545A" w14:textId="77777777" w:rsidR="0046418F" w:rsidRPr="00023864" w:rsidRDefault="0046418F" w:rsidP="0046418F">
            <w:pPr>
              <w:jc w:val="center"/>
            </w:pPr>
            <w:r>
              <w:t>Policy</w:t>
            </w:r>
          </w:p>
        </w:tc>
        <w:tc>
          <w:tcPr>
            <w:tcW w:w="1275" w:type="dxa"/>
            <w:vAlign w:val="center"/>
          </w:tcPr>
          <w:p w14:paraId="458CEE04" w14:textId="77777777" w:rsidR="0046418F" w:rsidRDefault="0046418F" w:rsidP="0046418F">
            <w:pPr>
              <w:jc w:val="center"/>
            </w:pPr>
            <w:r w:rsidRPr="00023864">
              <w:t>Strongly support</w:t>
            </w:r>
          </w:p>
        </w:tc>
        <w:tc>
          <w:tcPr>
            <w:tcW w:w="1307" w:type="dxa"/>
            <w:vAlign w:val="center"/>
          </w:tcPr>
          <w:p w14:paraId="4A93E9E4" w14:textId="77777777" w:rsidR="0046418F" w:rsidRDefault="0046418F" w:rsidP="0046418F">
            <w:pPr>
              <w:jc w:val="center"/>
            </w:pPr>
            <w:r w:rsidRPr="00023864">
              <w:t>Partially support</w:t>
            </w:r>
          </w:p>
        </w:tc>
        <w:tc>
          <w:tcPr>
            <w:tcW w:w="1968" w:type="dxa"/>
            <w:vAlign w:val="center"/>
          </w:tcPr>
          <w:p w14:paraId="2780B2E3" w14:textId="77777777" w:rsidR="0046418F" w:rsidRDefault="0046418F" w:rsidP="0046418F">
            <w:pPr>
              <w:jc w:val="center"/>
            </w:pPr>
            <w:r w:rsidRPr="00023864">
              <w:t>Neither support nor oppose</w:t>
            </w:r>
          </w:p>
        </w:tc>
        <w:tc>
          <w:tcPr>
            <w:tcW w:w="1403" w:type="dxa"/>
            <w:vAlign w:val="center"/>
          </w:tcPr>
          <w:p w14:paraId="0F5B66E4" w14:textId="77777777" w:rsidR="0046418F" w:rsidRDefault="0046418F" w:rsidP="0046418F">
            <w:pPr>
              <w:jc w:val="center"/>
            </w:pPr>
            <w:r w:rsidRPr="00023864">
              <w:t>Partially oppose</w:t>
            </w:r>
          </w:p>
        </w:tc>
        <w:tc>
          <w:tcPr>
            <w:tcW w:w="1378" w:type="dxa"/>
            <w:vAlign w:val="center"/>
          </w:tcPr>
          <w:p w14:paraId="4086E3B0" w14:textId="77777777" w:rsidR="0046418F" w:rsidRDefault="0046418F" w:rsidP="0046418F">
            <w:pPr>
              <w:jc w:val="center"/>
            </w:pPr>
            <w:r w:rsidRPr="00023864">
              <w:t>Strongly oppose</w:t>
            </w:r>
          </w:p>
        </w:tc>
      </w:tr>
      <w:tr w:rsidR="0046418F" w14:paraId="01A9F6BC" w14:textId="77777777" w:rsidTr="00A85FDB">
        <w:trPr>
          <w:jc w:val="center"/>
        </w:trPr>
        <w:tc>
          <w:tcPr>
            <w:tcW w:w="2559" w:type="dxa"/>
            <w:vAlign w:val="center"/>
          </w:tcPr>
          <w:p w14:paraId="66CA1AB0" w14:textId="48325796" w:rsidR="0046418F" w:rsidRPr="0046418F" w:rsidRDefault="0046418F" w:rsidP="0046418F">
            <w:pPr>
              <w:jc w:val="center"/>
            </w:pPr>
            <w:r w:rsidRPr="0046418F">
              <w:t>Area transport strategies</w:t>
            </w:r>
          </w:p>
        </w:tc>
        <w:tc>
          <w:tcPr>
            <w:tcW w:w="1275" w:type="dxa"/>
            <w:vAlign w:val="center"/>
          </w:tcPr>
          <w:p w14:paraId="726EC1CD" w14:textId="6B3A6C79" w:rsidR="0046418F" w:rsidRDefault="00DE6AF4" w:rsidP="00A85FDB">
            <w:pPr>
              <w:jc w:val="center"/>
            </w:pPr>
            <w:sdt>
              <w:sdtPr>
                <w:rPr>
                  <w:rFonts w:eastAsia="Times New Roman"/>
                  <w:lang w:val="en"/>
                </w:rPr>
                <w:id w:val="-192817696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1E0DDCF2" w14:textId="694AC09B" w:rsidR="0046418F" w:rsidRDefault="00DE6AF4" w:rsidP="00A85FDB">
            <w:pPr>
              <w:jc w:val="center"/>
            </w:pPr>
            <w:sdt>
              <w:sdtPr>
                <w:rPr>
                  <w:rFonts w:eastAsia="Times New Roman"/>
                  <w:lang w:val="en"/>
                </w:rPr>
                <w:id w:val="199235525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14E1F2FA" w14:textId="629FFF63" w:rsidR="0046418F" w:rsidRDefault="00DE6AF4" w:rsidP="00A85FDB">
            <w:pPr>
              <w:jc w:val="center"/>
            </w:pPr>
            <w:sdt>
              <w:sdtPr>
                <w:rPr>
                  <w:rFonts w:eastAsia="Times New Roman"/>
                  <w:lang w:val="en"/>
                </w:rPr>
                <w:id w:val="-409475528"/>
                <w14:checkbox>
                  <w14:checked w14:val="1"/>
                  <w14:checkedState w14:val="2612" w14:font="MS Gothic"/>
                  <w14:uncheckedState w14:val="2610" w14:font="MS Gothic"/>
                </w14:checkbox>
              </w:sdtPr>
              <w:sdtContent>
                <w:r w:rsidR="002C7768">
                  <w:rPr>
                    <w:rFonts w:ascii="MS Gothic" w:eastAsia="MS Gothic" w:hAnsi="MS Gothic" w:hint="eastAsia"/>
                    <w:lang w:val="en"/>
                  </w:rPr>
                  <w:t>☒</w:t>
                </w:r>
              </w:sdtContent>
            </w:sdt>
          </w:p>
        </w:tc>
        <w:tc>
          <w:tcPr>
            <w:tcW w:w="1403" w:type="dxa"/>
            <w:vAlign w:val="center"/>
          </w:tcPr>
          <w:p w14:paraId="3B332A1A" w14:textId="3216E473" w:rsidR="0046418F" w:rsidRDefault="00DE6AF4" w:rsidP="00A85FDB">
            <w:pPr>
              <w:jc w:val="center"/>
            </w:pPr>
            <w:sdt>
              <w:sdtPr>
                <w:rPr>
                  <w:rFonts w:eastAsia="Times New Roman"/>
                  <w:lang w:val="en"/>
                </w:rPr>
                <w:id w:val="-158021349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34E2F3A6" w14:textId="16D111F7" w:rsidR="0046418F" w:rsidRDefault="00DE6AF4" w:rsidP="00A85FDB">
            <w:pPr>
              <w:jc w:val="center"/>
            </w:pPr>
            <w:sdt>
              <w:sdtPr>
                <w:rPr>
                  <w:rFonts w:eastAsia="Times New Roman"/>
                  <w:lang w:val="en"/>
                </w:rPr>
                <w:id w:val="172055075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46418F" w14:paraId="2DFE3AE7" w14:textId="77777777" w:rsidTr="00A85FDB">
        <w:trPr>
          <w:jc w:val="center"/>
        </w:trPr>
        <w:tc>
          <w:tcPr>
            <w:tcW w:w="2559" w:type="dxa"/>
            <w:vAlign w:val="center"/>
          </w:tcPr>
          <w:p w14:paraId="706B2C16" w14:textId="644B10FB" w:rsidR="0046418F" w:rsidRPr="0046418F" w:rsidRDefault="0046418F" w:rsidP="0046418F">
            <w:pPr>
              <w:jc w:val="center"/>
            </w:pPr>
            <w:r w:rsidRPr="0046418F">
              <w:t>Transport corridor strategies</w:t>
            </w:r>
          </w:p>
        </w:tc>
        <w:tc>
          <w:tcPr>
            <w:tcW w:w="1275" w:type="dxa"/>
            <w:vAlign w:val="center"/>
          </w:tcPr>
          <w:p w14:paraId="5A87451F" w14:textId="63833310" w:rsidR="0046418F" w:rsidRDefault="00DE6AF4" w:rsidP="00A85FDB">
            <w:pPr>
              <w:jc w:val="center"/>
            </w:pPr>
            <w:sdt>
              <w:sdtPr>
                <w:rPr>
                  <w:rFonts w:eastAsia="Times New Roman"/>
                  <w:lang w:val="en"/>
                </w:rPr>
                <w:id w:val="2016722871"/>
                <w14:checkbox>
                  <w14:checked w14:val="1"/>
                  <w14:checkedState w14:val="2612" w14:font="MS Gothic"/>
                  <w14:uncheckedState w14:val="2610" w14:font="MS Gothic"/>
                </w14:checkbox>
              </w:sdtPr>
              <w:sdtContent>
                <w:r w:rsidR="002C7768">
                  <w:rPr>
                    <w:rFonts w:ascii="MS Gothic" w:eastAsia="MS Gothic" w:hAnsi="MS Gothic" w:hint="eastAsia"/>
                    <w:lang w:val="en"/>
                  </w:rPr>
                  <w:t>☒</w:t>
                </w:r>
              </w:sdtContent>
            </w:sdt>
          </w:p>
        </w:tc>
        <w:tc>
          <w:tcPr>
            <w:tcW w:w="1307" w:type="dxa"/>
            <w:vAlign w:val="center"/>
          </w:tcPr>
          <w:p w14:paraId="1273A8AE" w14:textId="344E54DD" w:rsidR="0046418F" w:rsidRDefault="00DE6AF4" w:rsidP="00A85FDB">
            <w:pPr>
              <w:jc w:val="center"/>
            </w:pPr>
            <w:sdt>
              <w:sdtPr>
                <w:rPr>
                  <w:rFonts w:eastAsia="Times New Roman"/>
                  <w:lang w:val="en"/>
                </w:rPr>
                <w:id w:val="125286253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7A1ADCB2" w14:textId="23FC690E" w:rsidR="0046418F" w:rsidRDefault="00DE6AF4" w:rsidP="00A85FDB">
            <w:pPr>
              <w:jc w:val="center"/>
            </w:pPr>
            <w:sdt>
              <w:sdtPr>
                <w:rPr>
                  <w:rFonts w:eastAsia="Times New Roman"/>
                  <w:lang w:val="en"/>
                </w:rPr>
                <w:id w:val="-171712189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403" w:type="dxa"/>
            <w:vAlign w:val="center"/>
          </w:tcPr>
          <w:p w14:paraId="73918F6C" w14:textId="1683795C" w:rsidR="0046418F" w:rsidRDefault="00DE6AF4" w:rsidP="00A85FDB">
            <w:pPr>
              <w:jc w:val="center"/>
            </w:pPr>
            <w:sdt>
              <w:sdtPr>
                <w:rPr>
                  <w:rFonts w:eastAsia="Times New Roman"/>
                  <w:lang w:val="en"/>
                </w:rPr>
                <w:id w:val="195012363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32381EB1" w14:textId="6826F8AB" w:rsidR="0046418F" w:rsidRDefault="00DE6AF4" w:rsidP="00A85FDB">
            <w:pPr>
              <w:jc w:val="center"/>
            </w:pPr>
            <w:sdt>
              <w:sdtPr>
                <w:rPr>
                  <w:rFonts w:eastAsia="Times New Roman"/>
                  <w:lang w:val="en"/>
                </w:rPr>
                <w:id w:val="-61521138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r w:rsidR="0046418F" w14:paraId="608821C8" w14:textId="77777777" w:rsidTr="00A85FDB">
        <w:trPr>
          <w:jc w:val="center"/>
        </w:trPr>
        <w:tc>
          <w:tcPr>
            <w:tcW w:w="2559" w:type="dxa"/>
            <w:vAlign w:val="center"/>
          </w:tcPr>
          <w:p w14:paraId="0D267827" w14:textId="5F53E7E1" w:rsidR="0046418F" w:rsidRPr="0046418F" w:rsidRDefault="0046418F" w:rsidP="0046418F">
            <w:pPr>
              <w:jc w:val="center"/>
            </w:pPr>
            <w:r w:rsidRPr="0046418F">
              <w:t>Rural journeys</w:t>
            </w:r>
          </w:p>
        </w:tc>
        <w:tc>
          <w:tcPr>
            <w:tcW w:w="1275" w:type="dxa"/>
            <w:vAlign w:val="center"/>
          </w:tcPr>
          <w:p w14:paraId="17DC278B" w14:textId="2DF22445" w:rsidR="0046418F" w:rsidRDefault="00DE6AF4" w:rsidP="00A85FDB">
            <w:pPr>
              <w:jc w:val="center"/>
            </w:pPr>
            <w:sdt>
              <w:sdtPr>
                <w:rPr>
                  <w:rFonts w:eastAsia="Times New Roman"/>
                  <w:lang w:val="en"/>
                </w:rPr>
                <w:id w:val="-99618784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07" w:type="dxa"/>
            <w:vAlign w:val="center"/>
          </w:tcPr>
          <w:p w14:paraId="73E5BBE3" w14:textId="133ADECE" w:rsidR="0046418F" w:rsidRDefault="00DE6AF4" w:rsidP="00A85FDB">
            <w:pPr>
              <w:jc w:val="center"/>
            </w:pPr>
            <w:sdt>
              <w:sdtPr>
                <w:rPr>
                  <w:rFonts w:eastAsia="Times New Roman"/>
                  <w:lang w:val="en"/>
                </w:rPr>
                <w:id w:val="2060134696"/>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968" w:type="dxa"/>
            <w:vAlign w:val="center"/>
          </w:tcPr>
          <w:p w14:paraId="4F65DCBD" w14:textId="3FFE5778" w:rsidR="0046418F" w:rsidRDefault="00DE6AF4" w:rsidP="00A85FDB">
            <w:pPr>
              <w:jc w:val="center"/>
            </w:pPr>
            <w:sdt>
              <w:sdtPr>
                <w:rPr>
                  <w:rFonts w:eastAsia="Times New Roman"/>
                  <w:lang w:val="en"/>
                </w:rPr>
                <w:id w:val="-1459402772"/>
                <w14:checkbox>
                  <w14:checked w14:val="1"/>
                  <w14:checkedState w14:val="2612" w14:font="MS Gothic"/>
                  <w14:uncheckedState w14:val="2610" w14:font="MS Gothic"/>
                </w14:checkbox>
              </w:sdtPr>
              <w:sdtContent>
                <w:r w:rsidR="002C7768">
                  <w:rPr>
                    <w:rFonts w:ascii="MS Gothic" w:eastAsia="MS Gothic" w:hAnsi="MS Gothic" w:hint="eastAsia"/>
                    <w:lang w:val="en"/>
                  </w:rPr>
                  <w:t>☒</w:t>
                </w:r>
              </w:sdtContent>
            </w:sdt>
          </w:p>
        </w:tc>
        <w:tc>
          <w:tcPr>
            <w:tcW w:w="1403" w:type="dxa"/>
            <w:vAlign w:val="center"/>
          </w:tcPr>
          <w:p w14:paraId="11D22072" w14:textId="35FBD9AF" w:rsidR="0046418F" w:rsidRDefault="00DE6AF4" w:rsidP="00A85FDB">
            <w:pPr>
              <w:jc w:val="center"/>
            </w:pPr>
            <w:sdt>
              <w:sdtPr>
                <w:rPr>
                  <w:rFonts w:eastAsia="Times New Roman"/>
                  <w:lang w:val="en"/>
                </w:rPr>
                <w:id w:val="-158582935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c>
          <w:tcPr>
            <w:tcW w:w="1378" w:type="dxa"/>
            <w:vAlign w:val="center"/>
          </w:tcPr>
          <w:p w14:paraId="45336A77" w14:textId="478B524C" w:rsidR="0046418F" w:rsidRDefault="00DE6AF4" w:rsidP="00A85FDB">
            <w:pPr>
              <w:jc w:val="center"/>
            </w:pPr>
            <w:sdt>
              <w:sdtPr>
                <w:rPr>
                  <w:rFonts w:eastAsia="Times New Roman"/>
                  <w:lang w:val="en"/>
                </w:rPr>
                <w:id w:val="86756341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p>
        </w:tc>
      </w:tr>
    </w:tbl>
    <w:p w14:paraId="105A9ED7" w14:textId="07FC2B92" w:rsidR="0046418F" w:rsidRDefault="0046418F" w:rsidP="0046418F">
      <w:pPr>
        <w:jc w:val="both"/>
        <w:rPr>
          <w:b/>
          <w:bCs/>
        </w:rPr>
      </w:pPr>
    </w:p>
    <w:p w14:paraId="7020372F" w14:textId="1B6E626C" w:rsidR="0046418F" w:rsidRDefault="0046418F" w:rsidP="0046418F">
      <w:pPr>
        <w:jc w:val="both"/>
        <w:rPr>
          <w:b/>
          <w:bCs/>
        </w:rPr>
      </w:pPr>
      <w:r w:rsidRPr="0046418F">
        <w:rPr>
          <w:b/>
          <w:bCs/>
        </w:rPr>
        <w:t>Do you have any further comments on the ‘Local connectivity’ policies?</w:t>
      </w:r>
    </w:p>
    <w:p w14:paraId="74C29C2D" w14:textId="655124BF" w:rsidR="002C7768" w:rsidRPr="002C7768" w:rsidRDefault="002C7768" w:rsidP="0046418F">
      <w:pPr>
        <w:jc w:val="both"/>
        <w:rPr>
          <w:bCs/>
        </w:rPr>
      </w:pPr>
      <w:r>
        <w:rPr>
          <w:bCs/>
        </w:rPr>
        <w:t>We favour re-nationalisation of the buses and a free fares system to maximise use of buses for local and commuting journeys. Long distance walking and cycling routes should be a major spending feature of these proposals, to increase frequency of  journeys using sustainable modes.</w:t>
      </w:r>
    </w:p>
    <w:p w14:paraId="3EBBA9B9" w14:textId="16443C5A" w:rsidR="0046418F" w:rsidRDefault="0046418F" w:rsidP="0046418F">
      <w:pPr>
        <w:jc w:val="both"/>
        <w:rPr>
          <w:b/>
          <w:bCs/>
        </w:rPr>
      </w:pPr>
    </w:p>
    <w:p w14:paraId="644D23EC" w14:textId="7E6812FC" w:rsidR="0046418F" w:rsidRDefault="0046418F" w:rsidP="0046418F">
      <w:pPr>
        <w:jc w:val="both"/>
        <w:rPr>
          <w:b/>
          <w:bCs/>
        </w:rPr>
      </w:pPr>
    </w:p>
    <w:p w14:paraId="795A75F9" w14:textId="77777777" w:rsidR="005C321D" w:rsidRPr="005C321D" w:rsidRDefault="005C321D" w:rsidP="005C321D">
      <w:pPr>
        <w:jc w:val="both"/>
        <w:rPr>
          <w:b/>
          <w:bCs/>
        </w:rPr>
      </w:pPr>
      <w:r w:rsidRPr="005C321D">
        <w:rPr>
          <w:b/>
          <w:bCs/>
        </w:rPr>
        <w:t>Active and Healthy Travel Strategy</w:t>
      </w:r>
    </w:p>
    <w:p w14:paraId="074E7958" w14:textId="0FC2B045" w:rsidR="005C321D" w:rsidRPr="005C321D" w:rsidRDefault="005C321D" w:rsidP="005C321D">
      <w:pPr>
        <w:jc w:val="both"/>
      </w:pPr>
      <w:r w:rsidRPr="005C321D">
        <w:t>This section of the questionnaire focusses on the Active and Healthy Travel Strategy (AHTS), one of 3 key strategy documents that support the LTCP. It provides more detail about walking and cycling, setting out the council’s policies, plans, actions and targets for the next 10 years to make active travel the natural first choice for its residents for short journeys.</w:t>
      </w:r>
    </w:p>
    <w:p w14:paraId="3AF1040F" w14:textId="77777777" w:rsidR="005C321D" w:rsidRPr="005C321D" w:rsidRDefault="005C321D" w:rsidP="005C321D">
      <w:pPr>
        <w:jc w:val="both"/>
      </w:pPr>
    </w:p>
    <w:p w14:paraId="6891DAD7" w14:textId="245452B3" w:rsidR="005C321D" w:rsidRPr="005C321D" w:rsidRDefault="005C321D" w:rsidP="005C321D">
      <w:pPr>
        <w:jc w:val="both"/>
      </w:pPr>
      <w:r>
        <w:t>W</w:t>
      </w:r>
      <w:r w:rsidRPr="005C321D">
        <w:t>e recommend you read the draft AHTS before completing this section of the questionnaire.</w:t>
      </w:r>
    </w:p>
    <w:p w14:paraId="5FA56B20" w14:textId="77777777" w:rsidR="005C321D" w:rsidRDefault="005C321D" w:rsidP="005C321D">
      <w:pPr>
        <w:jc w:val="both"/>
        <w:rPr>
          <w:b/>
          <w:bCs/>
        </w:rPr>
      </w:pPr>
    </w:p>
    <w:p w14:paraId="79AD5038" w14:textId="74FBA919" w:rsidR="0046418F" w:rsidRDefault="005C321D" w:rsidP="005C321D">
      <w:pPr>
        <w:jc w:val="both"/>
        <w:rPr>
          <w:b/>
          <w:bCs/>
        </w:rPr>
      </w:pPr>
      <w:r w:rsidRPr="005C321D">
        <w:rPr>
          <w:b/>
          <w:bCs/>
        </w:rPr>
        <w:t xml:space="preserve">Do you </w:t>
      </w:r>
      <w:r>
        <w:rPr>
          <w:b/>
          <w:bCs/>
        </w:rPr>
        <w:t>have any comments on the</w:t>
      </w:r>
      <w:r w:rsidRPr="005C321D">
        <w:rPr>
          <w:b/>
          <w:bCs/>
        </w:rPr>
        <w:t xml:space="preserve"> AHTS?</w:t>
      </w:r>
    </w:p>
    <w:p w14:paraId="75930BA1" w14:textId="253220E4" w:rsidR="002C7768" w:rsidRDefault="002C7768" w:rsidP="005C321D">
      <w:pPr>
        <w:jc w:val="both"/>
        <w:rPr>
          <w:b/>
          <w:bCs/>
        </w:rPr>
      </w:pPr>
    </w:p>
    <w:p w14:paraId="25F93C77" w14:textId="0EFF8539" w:rsidR="0046418F" w:rsidRDefault="002C7768" w:rsidP="0046418F">
      <w:pPr>
        <w:jc w:val="both"/>
        <w:rPr>
          <w:b/>
          <w:bCs/>
        </w:rPr>
      </w:pPr>
      <w:r>
        <w:rPr>
          <w:bCs/>
        </w:rPr>
        <w:t>Active Travel has to prioritised in spending above other transport budget heads. Since the County Council has indicated that the Climate Emergency is its top priority, this follows automatically. We strongly support Low Traffic Towns and Cities on Climate, health, noise and infrastructure spending grounds.</w:t>
      </w:r>
      <w:r w:rsidR="004C4B35">
        <w:rPr>
          <w:bCs/>
        </w:rPr>
        <w:t xml:space="preserve"> New trunk road building must be stopped as a source of new and longer journeys.</w:t>
      </w:r>
    </w:p>
    <w:p w14:paraId="4555D8C7" w14:textId="096A3299" w:rsidR="005C321D" w:rsidRDefault="005C321D" w:rsidP="0046418F">
      <w:pPr>
        <w:jc w:val="both"/>
        <w:rPr>
          <w:b/>
          <w:bCs/>
        </w:rPr>
      </w:pPr>
    </w:p>
    <w:p w14:paraId="4A23C510" w14:textId="594BDA77" w:rsidR="005C321D" w:rsidRDefault="005C321D" w:rsidP="0046418F">
      <w:pPr>
        <w:jc w:val="both"/>
        <w:rPr>
          <w:b/>
          <w:bCs/>
        </w:rPr>
      </w:pPr>
    </w:p>
    <w:p w14:paraId="40B4B787" w14:textId="587109C9" w:rsidR="005C321D" w:rsidRPr="005C321D" w:rsidRDefault="005C321D" w:rsidP="005C321D">
      <w:pPr>
        <w:jc w:val="both"/>
        <w:rPr>
          <w:b/>
          <w:bCs/>
        </w:rPr>
      </w:pPr>
      <w:r w:rsidRPr="005C321D">
        <w:rPr>
          <w:b/>
          <w:bCs/>
        </w:rPr>
        <w:t>Innovation Framework</w:t>
      </w:r>
    </w:p>
    <w:p w14:paraId="62143BCE" w14:textId="43FA9E49" w:rsidR="005C321D" w:rsidRPr="005C321D" w:rsidRDefault="005C321D" w:rsidP="005C321D">
      <w:pPr>
        <w:jc w:val="both"/>
      </w:pPr>
      <w:r w:rsidRPr="005C321D">
        <w:t>This section of the questionnaire focusses on the Innovation Framework, one of 3 key supporting documents to the Local Transport and Connectivity Plan (LTCP). The Innovation Framework sets out guidance on how to consider innovation within planning and development.</w:t>
      </w:r>
    </w:p>
    <w:p w14:paraId="00973023" w14:textId="77777777" w:rsidR="005C321D" w:rsidRPr="005C321D" w:rsidRDefault="005C321D" w:rsidP="005C321D">
      <w:pPr>
        <w:jc w:val="both"/>
      </w:pPr>
    </w:p>
    <w:p w14:paraId="3D472B0C" w14:textId="431E6B7B" w:rsidR="005C321D" w:rsidRPr="005C321D" w:rsidRDefault="005C321D" w:rsidP="005C321D">
      <w:pPr>
        <w:jc w:val="both"/>
      </w:pPr>
      <w:r w:rsidRPr="005C321D">
        <w:t>We recommend you read the draft Innovation Framework before completing this section of the questionnaire.</w:t>
      </w:r>
    </w:p>
    <w:p w14:paraId="010E3371" w14:textId="77777777" w:rsidR="005C321D" w:rsidRPr="005C321D" w:rsidRDefault="005C321D" w:rsidP="005C321D">
      <w:pPr>
        <w:jc w:val="both"/>
        <w:rPr>
          <w:b/>
          <w:bCs/>
        </w:rPr>
      </w:pPr>
    </w:p>
    <w:p w14:paraId="4E08F766" w14:textId="7CF92E75" w:rsidR="005C321D" w:rsidRDefault="005C321D" w:rsidP="005C321D">
      <w:pPr>
        <w:jc w:val="both"/>
        <w:rPr>
          <w:b/>
          <w:bCs/>
        </w:rPr>
      </w:pPr>
      <w:r w:rsidRPr="005C321D">
        <w:rPr>
          <w:b/>
          <w:bCs/>
        </w:rPr>
        <w:t xml:space="preserve">Do you </w:t>
      </w:r>
      <w:r>
        <w:rPr>
          <w:b/>
          <w:bCs/>
        </w:rPr>
        <w:t>have any comments on the</w:t>
      </w:r>
      <w:r w:rsidRPr="005C321D">
        <w:rPr>
          <w:b/>
          <w:bCs/>
        </w:rPr>
        <w:t xml:space="preserve"> Innovation Framework?</w:t>
      </w:r>
    </w:p>
    <w:p w14:paraId="7E7844B2" w14:textId="66F06D27" w:rsidR="003B3016" w:rsidRDefault="003B3016" w:rsidP="005C321D">
      <w:pPr>
        <w:jc w:val="both"/>
        <w:rPr>
          <w:b/>
          <w:bCs/>
        </w:rPr>
      </w:pPr>
    </w:p>
    <w:p w14:paraId="46A5098F" w14:textId="3F5B27E2" w:rsidR="005C321D" w:rsidRDefault="003B3016" w:rsidP="005C321D">
      <w:pPr>
        <w:jc w:val="both"/>
        <w:rPr>
          <w:b/>
          <w:bCs/>
        </w:rPr>
      </w:pPr>
      <w:r>
        <w:rPr>
          <w:bCs/>
        </w:rPr>
        <w:t>This is too general, which does not allow assessment of whether specific types of innovations may or may not be sustainable. As above, if the County is serious about its commitment to the Climate Emergency, then sustainability-tested innovation needs to be the goal.</w:t>
      </w:r>
    </w:p>
    <w:p w14:paraId="1378F206" w14:textId="21E9889A" w:rsidR="005C321D" w:rsidRDefault="005C321D" w:rsidP="005C321D">
      <w:pPr>
        <w:jc w:val="both"/>
        <w:rPr>
          <w:b/>
          <w:bCs/>
        </w:rPr>
      </w:pPr>
    </w:p>
    <w:p w14:paraId="172A4D2C" w14:textId="4CDF4090" w:rsidR="005C321D" w:rsidRDefault="005C321D" w:rsidP="005C321D">
      <w:pPr>
        <w:jc w:val="both"/>
        <w:rPr>
          <w:b/>
          <w:bCs/>
        </w:rPr>
      </w:pPr>
    </w:p>
    <w:p w14:paraId="241112C4" w14:textId="77777777" w:rsidR="005C321D" w:rsidRPr="005C321D" w:rsidRDefault="005C321D" w:rsidP="005C321D">
      <w:pPr>
        <w:jc w:val="both"/>
        <w:rPr>
          <w:b/>
          <w:bCs/>
        </w:rPr>
      </w:pPr>
      <w:r w:rsidRPr="005C321D">
        <w:rPr>
          <w:b/>
          <w:bCs/>
        </w:rPr>
        <w:t>Freight and Logistics Strategy</w:t>
      </w:r>
    </w:p>
    <w:p w14:paraId="3C899AA3" w14:textId="082FCB0B" w:rsidR="005C321D" w:rsidRPr="005C321D" w:rsidRDefault="005C321D" w:rsidP="005C321D">
      <w:pPr>
        <w:jc w:val="both"/>
      </w:pPr>
      <w:r w:rsidRPr="005C321D">
        <w:t>This section of the questionnaire focusses on the Freight and Logistics Strategy, one of 3 key strategy documents that support the Local Transport and Connectivity Plan (LTCP). It addresses some of the challenges associated with the movement of goods and includes more detail about the proposed actions required to deliver our aspirations for the movement of goods in Oxfordshire.</w:t>
      </w:r>
    </w:p>
    <w:p w14:paraId="2C8D0B23" w14:textId="77777777" w:rsidR="005C321D" w:rsidRPr="005C321D" w:rsidRDefault="005C321D" w:rsidP="005C321D">
      <w:pPr>
        <w:jc w:val="both"/>
      </w:pPr>
    </w:p>
    <w:p w14:paraId="05FE3191" w14:textId="39F102A6" w:rsidR="005C321D" w:rsidRPr="005C321D" w:rsidRDefault="005C321D" w:rsidP="005C321D">
      <w:pPr>
        <w:jc w:val="both"/>
      </w:pPr>
      <w:r w:rsidRPr="005C321D">
        <w:t>We recommend you read the draft Freight and Logistics Strategy before completing this section of the questionnaire.</w:t>
      </w:r>
    </w:p>
    <w:p w14:paraId="6DFF7856" w14:textId="77777777" w:rsidR="005C321D" w:rsidRPr="005C321D" w:rsidRDefault="005C321D" w:rsidP="005C321D">
      <w:pPr>
        <w:jc w:val="both"/>
        <w:rPr>
          <w:b/>
          <w:bCs/>
        </w:rPr>
      </w:pPr>
    </w:p>
    <w:p w14:paraId="2BBCBB44" w14:textId="0726332C" w:rsidR="005C321D" w:rsidRDefault="005C321D" w:rsidP="005C321D">
      <w:pPr>
        <w:jc w:val="both"/>
        <w:rPr>
          <w:b/>
          <w:bCs/>
        </w:rPr>
      </w:pPr>
      <w:r w:rsidRPr="005C321D">
        <w:rPr>
          <w:b/>
          <w:bCs/>
        </w:rPr>
        <w:t xml:space="preserve">Do you </w:t>
      </w:r>
      <w:r>
        <w:rPr>
          <w:b/>
          <w:bCs/>
        </w:rPr>
        <w:t>have any comments on the</w:t>
      </w:r>
      <w:r w:rsidRPr="005C321D">
        <w:rPr>
          <w:b/>
          <w:bCs/>
        </w:rPr>
        <w:t xml:space="preserve"> Freight and Logistics Strategy?</w:t>
      </w:r>
    </w:p>
    <w:p w14:paraId="5F85CA11" w14:textId="2AA5D906" w:rsidR="005C321D" w:rsidRDefault="005C321D" w:rsidP="005C321D">
      <w:pPr>
        <w:jc w:val="both"/>
        <w:rPr>
          <w:b/>
          <w:bCs/>
        </w:rPr>
      </w:pPr>
    </w:p>
    <w:p w14:paraId="35299521" w14:textId="77777777" w:rsidR="003B3016" w:rsidRPr="003C3D13" w:rsidRDefault="003B3016" w:rsidP="003B3016">
      <w:pPr>
        <w:jc w:val="both"/>
        <w:rPr>
          <w:bCs/>
        </w:rPr>
      </w:pPr>
      <w:r>
        <w:rPr>
          <w:bCs/>
        </w:rPr>
        <w:t xml:space="preserve">Conversion to electric vehicles is a primary need for freight movements. We want to see more use of waterways for freight, considered use of lay </w:t>
      </w:r>
      <w:proofErr w:type="spellStart"/>
      <w:r>
        <w:rPr>
          <w:bCs/>
        </w:rPr>
        <w:t>bys</w:t>
      </w:r>
      <w:proofErr w:type="spellEnd"/>
      <w:r>
        <w:rPr>
          <w:bCs/>
        </w:rPr>
        <w:t xml:space="preserve"> for freight consolidation and transfers to cycle freight. We oppose further consumption of the landscape by warehousing to accommodate freight movements: we want to see better use of existing sites of this nature to maintain a strong downward pressure on more use of greenfield sites.</w:t>
      </w:r>
    </w:p>
    <w:p w14:paraId="147109A9" w14:textId="4F8C5409" w:rsidR="0046418F" w:rsidRDefault="0046418F" w:rsidP="0046418F">
      <w:pPr>
        <w:jc w:val="both"/>
        <w:rPr>
          <w:b/>
          <w:bCs/>
        </w:rPr>
      </w:pPr>
    </w:p>
    <w:p w14:paraId="4808D851" w14:textId="165F7BB6" w:rsidR="0046418F" w:rsidRDefault="0046418F" w:rsidP="0046418F">
      <w:pPr>
        <w:jc w:val="both"/>
        <w:rPr>
          <w:b/>
          <w:bCs/>
        </w:rPr>
      </w:pPr>
    </w:p>
    <w:p w14:paraId="6F42F633" w14:textId="77777777" w:rsidR="0046418F" w:rsidRPr="0046418F" w:rsidRDefault="0046418F" w:rsidP="0046418F">
      <w:pPr>
        <w:jc w:val="both"/>
        <w:rPr>
          <w:b/>
          <w:bCs/>
        </w:rPr>
      </w:pPr>
      <w:r w:rsidRPr="0046418F">
        <w:rPr>
          <w:b/>
          <w:bCs/>
        </w:rPr>
        <w:t>Integrated Sustainability Appraisal</w:t>
      </w:r>
    </w:p>
    <w:p w14:paraId="59838A55" w14:textId="77777777" w:rsidR="0046418F" w:rsidRPr="0046418F" w:rsidRDefault="0046418F" w:rsidP="0046418F">
      <w:pPr>
        <w:jc w:val="both"/>
      </w:pPr>
      <w:r w:rsidRPr="0046418F">
        <w:t xml:space="preserve">The LTCP has undergone a series of health, environmental and equalities assessments. These are to ensure that the approach protects the environment, human health and allows equal access for all residents. </w:t>
      </w:r>
    </w:p>
    <w:p w14:paraId="1F172C05" w14:textId="77777777" w:rsidR="0046418F" w:rsidRPr="0046418F" w:rsidRDefault="0046418F" w:rsidP="0046418F">
      <w:pPr>
        <w:jc w:val="both"/>
      </w:pPr>
    </w:p>
    <w:p w14:paraId="5F4D9DAC" w14:textId="265ED4D1" w:rsidR="0046418F" w:rsidRPr="0046418F" w:rsidRDefault="0046418F" w:rsidP="0046418F">
      <w:pPr>
        <w:jc w:val="both"/>
      </w:pPr>
      <w:r w:rsidRPr="0046418F">
        <w:t>The assessments are combined as part of an Integrated Sustainability Appraisal (ISA). There is also a non-technical ISA document which has been published alongside the LTCP.</w:t>
      </w:r>
    </w:p>
    <w:p w14:paraId="4AC8133B" w14:textId="77777777" w:rsidR="0046418F" w:rsidRPr="0046418F" w:rsidRDefault="0046418F" w:rsidP="0046418F">
      <w:pPr>
        <w:jc w:val="both"/>
      </w:pPr>
    </w:p>
    <w:p w14:paraId="7CCB0C7F" w14:textId="45901943" w:rsidR="0046418F" w:rsidRPr="0046418F" w:rsidRDefault="0046418F" w:rsidP="0046418F">
      <w:pPr>
        <w:jc w:val="both"/>
      </w:pPr>
      <w:r w:rsidRPr="0046418F">
        <w:t>The assessments conducted include a Strategic Environmental Assessment (SEA), Health Impact Assessment (HIA), Equalities Impact Assessment (EqIA), Community Safety Assessment (CSA) and Habitats Regulation Assessment (HRA).</w:t>
      </w:r>
    </w:p>
    <w:p w14:paraId="02AF4A8A" w14:textId="77777777" w:rsidR="0046418F" w:rsidRDefault="0046418F" w:rsidP="0046418F">
      <w:pPr>
        <w:jc w:val="both"/>
        <w:rPr>
          <w:b/>
          <w:bCs/>
        </w:rPr>
      </w:pPr>
    </w:p>
    <w:p w14:paraId="6819B840" w14:textId="19CB3839" w:rsidR="0046418F" w:rsidRDefault="0046418F" w:rsidP="0046418F">
      <w:pPr>
        <w:jc w:val="both"/>
        <w:rPr>
          <w:b/>
          <w:bCs/>
        </w:rPr>
      </w:pPr>
      <w:r w:rsidRPr="0046418F">
        <w:rPr>
          <w:b/>
          <w:bCs/>
        </w:rPr>
        <w:t>Do you have any comments on the Integrated Sustainability Appraisal?</w:t>
      </w:r>
    </w:p>
    <w:p w14:paraId="24389D01" w14:textId="2AEC05FB" w:rsidR="0046418F" w:rsidRDefault="0046418F" w:rsidP="0046418F">
      <w:pPr>
        <w:jc w:val="both"/>
        <w:rPr>
          <w:b/>
          <w:bCs/>
        </w:rPr>
      </w:pPr>
    </w:p>
    <w:p w14:paraId="3BAE4720" w14:textId="7BA69001" w:rsidR="0046418F" w:rsidRDefault="003B3016" w:rsidP="0046418F">
      <w:pPr>
        <w:jc w:val="both"/>
        <w:rPr>
          <w:bCs/>
        </w:rPr>
      </w:pPr>
      <w:r w:rsidRPr="003B3016">
        <w:rPr>
          <w:bCs/>
        </w:rPr>
        <w:t>A general comment is the matter of urgency.</w:t>
      </w:r>
      <w:r>
        <w:rPr>
          <w:bCs/>
        </w:rPr>
        <w:t xml:space="preserve"> Neither the Climate Emergency nor inter-connected ecological emergencies are attracting the resources or level of priority needed in local and national government policy at present.</w:t>
      </w:r>
      <w:r w:rsidR="001232CB">
        <w:rPr>
          <w:bCs/>
        </w:rPr>
        <w:t xml:space="preserve"> None of Oxfordshire’s local council</w:t>
      </w:r>
      <w:r w:rsidR="004C4B35">
        <w:rPr>
          <w:bCs/>
        </w:rPr>
        <w:t>s</w:t>
      </w:r>
      <w:bookmarkStart w:id="0" w:name="_GoBack"/>
      <w:bookmarkEnd w:id="0"/>
      <w:r w:rsidR="001232CB">
        <w:rPr>
          <w:bCs/>
        </w:rPr>
        <w:t xml:space="preserve"> have developed Adaptation Plans so far: our report on Adaptation can help with that. With regard to Integrated Sustainability Appraisal: extract from our Adaptation to Climate Change for Oxford (see under REPORTS at </w:t>
      </w:r>
      <w:hyperlink r:id="rId9" w:history="1">
        <w:r w:rsidR="001232CB" w:rsidRPr="000C3B0F">
          <w:rPr>
            <w:rStyle w:val="Hyperlink"/>
            <w:bCs/>
          </w:rPr>
          <w:t>www.catg.org.uk</w:t>
        </w:r>
      </w:hyperlink>
      <w:r w:rsidR="001232CB">
        <w:rPr>
          <w:bCs/>
        </w:rPr>
        <w:t xml:space="preserve"> ):</w:t>
      </w:r>
    </w:p>
    <w:p w14:paraId="1775017B" w14:textId="7EC68F91" w:rsidR="001232CB" w:rsidRDefault="001232CB" w:rsidP="0046418F">
      <w:pPr>
        <w:jc w:val="both"/>
        <w:rPr>
          <w:bCs/>
        </w:rPr>
      </w:pPr>
    </w:p>
    <w:p w14:paraId="29BD513E" w14:textId="4D3D87D9" w:rsidR="001232CB" w:rsidRDefault="001232CB" w:rsidP="001232CB">
      <w:pPr>
        <w:jc w:val="both"/>
        <w:rPr>
          <w:rFonts w:ascii="Tahoma" w:hAnsi="Tahoma" w:cs="Tahoma"/>
        </w:rPr>
      </w:pPr>
      <w:r>
        <w:rPr>
          <w:bCs/>
        </w:rPr>
        <w:t>“</w:t>
      </w:r>
      <w:r>
        <w:rPr>
          <w:rFonts w:ascii="Tahoma" w:hAnsi="Tahoma" w:cs="Tahoma"/>
        </w:rPr>
        <w:t>Oxford breached its 1932 record temperature in 2019, hitting 36.3 degrees C.</w:t>
      </w:r>
      <w:r>
        <w:rPr>
          <w:rStyle w:val="FootnoteReference"/>
          <w:rFonts w:ascii="Tahoma" w:hAnsi="Tahoma" w:cs="Tahoma"/>
        </w:rPr>
        <w:footnoteReference w:id="1"/>
      </w:r>
      <w:r>
        <w:rPr>
          <w:rFonts w:ascii="Tahoma" w:hAnsi="Tahoma" w:cs="Tahoma"/>
        </w:rPr>
        <w:t xml:space="preserve"> Some years since 2000 have been showing much higher temperatures than the records obtained since 1815.</w:t>
      </w:r>
      <w:r>
        <w:rPr>
          <w:rStyle w:val="FootnoteReference"/>
          <w:rFonts w:ascii="Tahoma" w:hAnsi="Tahoma" w:cs="Tahoma"/>
        </w:rPr>
        <w:footnoteReference w:id="2"/>
      </w:r>
      <w:r>
        <w:rPr>
          <w:rFonts w:ascii="Tahoma" w:hAnsi="Tahoma" w:cs="Tahoma"/>
        </w:rPr>
        <w:t xml:space="preserve"> To be precise, Oxford has already passed the 1.5 degrees C warming threshold and seven of the City’s hottest 10 years have occurred since 2000.</w:t>
      </w:r>
      <w:r>
        <w:rPr>
          <w:rStyle w:val="FootnoteReference"/>
          <w:rFonts w:ascii="Tahoma" w:hAnsi="Tahoma" w:cs="Tahoma"/>
        </w:rPr>
        <w:footnoteReference w:id="3"/>
      </w:r>
      <w:r>
        <w:rPr>
          <w:rFonts w:ascii="Tahoma" w:hAnsi="Tahoma" w:cs="Tahoma"/>
        </w:rPr>
        <w:t xml:space="preserve"> However, records do not necessarily show the localised impact of reflected heat in a City which has almost no green walls or roofs, and no fountains, in its built up urban centre. Oxfordshire’s carbon dioxide emissions did drop by 3.3% in 2019,</w:t>
      </w:r>
      <w:r>
        <w:rPr>
          <w:rStyle w:val="FootnoteReference"/>
          <w:rFonts w:ascii="Tahoma" w:hAnsi="Tahoma" w:cs="Tahoma"/>
        </w:rPr>
        <w:footnoteReference w:id="4"/>
      </w:r>
      <w:r>
        <w:rPr>
          <w:rFonts w:ascii="Tahoma" w:hAnsi="Tahoma" w:cs="Tahoma"/>
        </w:rPr>
        <w:t xml:space="preserve"> but this does not include aviation, shipping or the embedded carbon dioxide emissions of imports. </w:t>
      </w:r>
    </w:p>
    <w:p w14:paraId="02A9707D" w14:textId="77777777" w:rsidR="001232CB" w:rsidRDefault="001232CB" w:rsidP="001232CB">
      <w:pPr>
        <w:jc w:val="both"/>
        <w:rPr>
          <w:rFonts w:ascii="Tahoma" w:hAnsi="Tahoma" w:cs="Tahoma"/>
        </w:rPr>
      </w:pPr>
    </w:p>
    <w:p w14:paraId="5EE273D7" w14:textId="59A25148" w:rsidR="001232CB" w:rsidRPr="00871834" w:rsidRDefault="001232CB" w:rsidP="001232CB">
      <w:pPr>
        <w:jc w:val="both"/>
        <w:rPr>
          <w:rFonts w:ascii="Tahoma" w:hAnsi="Tahoma" w:cs="Tahoma"/>
        </w:rPr>
      </w:pPr>
      <w:r>
        <w:rPr>
          <w:rFonts w:ascii="Tahoma" w:hAnsi="Tahoma" w:cs="Tahoma"/>
        </w:rPr>
        <w:t xml:space="preserve">“The City Council under-states the UK’s and therefore Oxford’s role in the Climate Emergency in its </w:t>
      </w:r>
      <w:r>
        <w:rPr>
          <w:rFonts w:ascii="Tahoma" w:hAnsi="Tahoma" w:cs="Tahoma"/>
          <w:i/>
        </w:rPr>
        <w:t xml:space="preserve">Carbon Reduction </w:t>
      </w:r>
      <w:r>
        <w:rPr>
          <w:rFonts w:ascii="Tahoma" w:hAnsi="Tahoma" w:cs="Tahoma"/>
        </w:rPr>
        <w:t>paper. The UK is not just responsible for 1.1% of global emissions. It is also responsible for the emissions from civil aviation, shipping which serve Oxford and the embedded emissions of imports brought into Oxford. It has been estimated that half of the UK’s carbon footprint relates to goods made abroad.</w:t>
      </w:r>
      <w:r>
        <w:rPr>
          <w:rStyle w:val="FootnoteReference"/>
          <w:rFonts w:ascii="Tahoma" w:hAnsi="Tahoma" w:cs="Tahoma"/>
        </w:rPr>
        <w:footnoteReference w:id="5"/>
      </w:r>
      <w:r>
        <w:rPr>
          <w:rFonts w:ascii="Tahoma" w:hAnsi="Tahoma" w:cs="Tahoma"/>
        </w:rPr>
        <w:t xml:space="preserve"> This means that UK carbon emissions were flat rather than reducing 1997-2015.</w:t>
      </w:r>
      <w:r>
        <w:rPr>
          <w:rStyle w:val="FootnoteReference"/>
          <w:rFonts w:ascii="Tahoma" w:hAnsi="Tahoma" w:cs="Tahoma"/>
        </w:rPr>
        <w:footnoteReference w:id="6"/>
      </w:r>
      <w:r>
        <w:rPr>
          <w:rFonts w:ascii="Tahoma" w:hAnsi="Tahoma" w:cs="Tahoma"/>
        </w:rPr>
        <w:t xml:space="preserve"> So Oxford should do what the Government did in 2019, make sure that its Net Zero targets include aviation and shipping,</w:t>
      </w:r>
      <w:r>
        <w:rPr>
          <w:rStyle w:val="FootnoteReference"/>
          <w:rFonts w:ascii="Tahoma" w:hAnsi="Tahoma" w:cs="Tahoma"/>
        </w:rPr>
        <w:footnoteReference w:id="7"/>
      </w:r>
      <w:r>
        <w:rPr>
          <w:rFonts w:ascii="Tahoma" w:hAnsi="Tahoma" w:cs="Tahoma"/>
        </w:rPr>
        <w:t xml:space="preserve"> and if the Council is serious – embedded carbon of imports too. Is the City’s transport share of emissions just 17%</w:t>
      </w:r>
      <w:r>
        <w:rPr>
          <w:rStyle w:val="FootnoteReference"/>
          <w:rFonts w:ascii="Tahoma" w:hAnsi="Tahoma" w:cs="Tahoma"/>
        </w:rPr>
        <w:footnoteReference w:id="8"/>
      </w:r>
      <w:r>
        <w:rPr>
          <w:rFonts w:ascii="Tahoma" w:hAnsi="Tahoma" w:cs="Tahoma"/>
        </w:rPr>
        <w:t xml:space="preserve"> or do flying, air freight, shipping, embedded carbon of imports such as foodstuffs, all contribute to making it a lot more? About 70% of flights are being taken by just 15% of the population,</w:t>
      </w:r>
      <w:r>
        <w:rPr>
          <w:rStyle w:val="FootnoteReference"/>
          <w:rFonts w:ascii="Tahoma" w:hAnsi="Tahoma" w:cs="Tahoma"/>
        </w:rPr>
        <w:footnoteReference w:id="9"/>
      </w:r>
      <w:r>
        <w:rPr>
          <w:rFonts w:ascii="Tahoma" w:hAnsi="Tahoma" w:cs="Tahoma"/>
        </w:rPr>
        <w:t xml:space="preserve"> so we must question this elite form of carbon emissions and reduce it as much as possible by actions within Oxford’s institutions. This should be put into the context of the Government’s Net Zero Strategy up to 2030. This would require cutting annual car mileage by 20%; cutting annual mileage of trucks by nearly half; re-opening 350 miles of rail track; electrifying half of the remaining rail system which remains without electric power; cutting rail fares and increasing fuel duties; international taxation on aviation and shipping.</w:t>
      </w:r>
      <w:r>
        <w:rPr>
          <w:rStyle w:val="FootnoteReference"/>
          <w:rFonts w:ascii="Tahoma" w:hAnsi="Tahoma" w:cs="Tahoma"/>
        </w:rPr>
        <w:footnoteReference w:id="10"/>
      </w:r>
      <w:r>
        <w:rPr>
          <w:rFonts w:ascii="Tahoma" w:hAnsi="Tahoma" w:cs="Tahoma"/>
        </w:rPr>
        <w:t xml:space="preserve"> The Government has committed itself to a 78% cut in aviation and shipping emissions by 2035.</w:t>
      </w:r>
      <w:r>
        <w:rPr>
          <w:rStyle w:val="FootnoteReference"/>
          <w:rFonts w:ascii="Tahoma" w:hAnsi="Tahoma" w:cs="Tahoma"/>
        </w:rPr>
        <w:footnoteReference w:id="11"/>
      </w:r>
      <w:r>
        <w:rPr>
          <w:rFonts w:ascii="Tahoma" w:hAnsi="Tahoma" w:cs="Tahoma"/>
        </w:rPr>
        <w:t xml:space="preserve"> It remains to be seen what measures it will take to achieve these objectives.” </w:t>
      </w:r>
    </w:p>
    <w:p w14:paraId="227E9D3F" w14:textId="690A45DE" w:rsidR="001232CB" w:rsidRPr="003B3016" w:rsidRDefault="001232CB" w:rsidP="0046418F">
      <w:pPr>
        <w:jc w:val="both"/>
        <w:rPr>
          <w:bCs/>
        </w:rPr>
      </w:pPr>
    </w:p>
    <w:p w14:paraId="7CA73B17" w14:textId="3692E84D" w:rsidR="0046418F" w:rsidRDefault="0046418F" w:rsidP="0046418F">
      <w:pPr>
        <w:jc w:val="both"/>
        <w:rPr>
          <w:b/>
          <w:bCs/>
        </w:rPr>
      </w:pPr>
    </w:p>
    <w:p w14:paraId="3CE6B10F" w14:textId="7923532E" w:rsidR="0046418F" w:rsidRDefault="0046418F" w:rsidP="0046418F">
      <w:pPr>
        <w:jc w:val="both"/>
        <w:rPr>
          <w:b/>
          <w:bCs/>
        </w:rPr>
      </w:pPr>
    </w:p>
    <w:p w14:paraId="62F75647" w14:textId="2B37071B" w:rsidR="0046418F" w:rsidRPr="0046418F" w:rsidRDefault="0046418F" w:rsidP="0046418F">
      <w:pPr>
        <w:jc w:val="both"/>
        <w:rPr>
          <w:b/>
          <w:bCs/>
        </w:rPr>
      </w:pPr>
      <w:r w:rsidRPr="0046418F">
        <w:rPr>
          <w:b/>
          <w:bCs/>
        </w:rPr>
        <w:t>About You</w:t>
      </w:r>
    </w:p>
    <w:p w14:paraId="6D07ECAD" w14:textId="3B3BC53C" w:rsidR="0046418F" w:rsidRPr="0046418F" w:rsidRDefault="0046418F" w:rsidP="0046418F">
      <w:pPr>
        <w:jc w:val="both"/>
      </w:pPr>
      <w:r w:rsidRPr="0046418F">
        <w:t>We are keen to understand more about the people responding to this consultation. If you do not want to provide any of this information, please select prefer not to say.</w:t>
      </w:r>
    </w:p>
    <w:p w14:paraId="49AB516F" w14:textId="77777777" w:rsidR="0046418F" w:rsidRDefault="0046418F" w:rsidP="0046418F">
      <w:pPr>
        <w:jc w:val="both"/>
        <w:rPr>
          <w:b/>
          <w:bCs/>
        </w:rPr>
      </w:pPr>
    </w:p>
    <w:p w14:paraId="640FAD52" w14:textId="7F0A4FFB" w:rsidR="0046418F" w:rsidRPr="0046418F" w:rsidRDefault="0046418F" w:rsidP="0046418F">
      <w:pPr>
        <w:jc w:val="both"/>
        <w:rPr>
          <w:b/>
          <w:bCs/>
        </w:rPr>
      </w:pPr>
      <w:r w:rsidRPr="0046418F">
        <w:rPr>
          <w:b/>
          <w:bCs/>
        </w:rPr>
        <w:t>Please say whether you are....</w:t>
      </w:r>
    </w:p>
    <w:p w14:paraId="48790206" w14:textId="77777777" w:rsidR="0046418F" w:rsidRPr="0046418F" w:rsidRDefault="0046418F" w:rsidP="0046418F">
      <w:pPr>
        <w:jc w:val="both"/>
      </w:pPr>
      <w:r w:rsidRPr="0046418F">
        <w:t>(Choose any one option)</w:t>
      </w:r>
    </w:p>
    <w:p w14:paraId="654F74D9" w14:textId="02CD6662" w:rsidR="0046418F" w:rsidRPr="0046418F" w:rsidRDefault="00DE6AF4" w:rsidP="0046418F">
      <w:pPr>
        <w:jc w:val="both"/>
      </w:pPr>
      <w:sdt>
        <w:sdtPr>
          <w:rPr>
            <w:rFonts w:eastAsia="Times New Roman"/>
            <w:lang w:val="en"/>
          </w:rPr>
          <w:id w:val="-154529166"/>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an Oxfordshire resident</w:t>
      </w:r>
    </w:p>
    <w:p w14:paraId="34428C6A" w14:textId="1CDD7AD2" w:rsidR="0046418F" w:rsidRPr="0046418F" w:rsidRDefault="00DE6AF4" w:rsidP="0046418F">
      <w:pPr>
        <w:jc w:val="both"/>
      </w:pPr>
      <w:sdt>
        <w:sdtPr>
          <w:rPr>
            <w:rFonts w:eastAsia="Times New Roman"/>
            <w:lang w:val="en"/>
          </w:rPr>
          <w:id w:val="111865545"/>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member of the public living elsewhere who travels to Oxfordshire</w:t>
      </w:r>
    </w:p>
    <w:p w14:paraId="78118157" w14:textId="77BD8D20" w:rsidR="0046418F" w:rsidRPr="0046418F" w:rsidRDefault="00DE6AF4" w:rsidP="0046418F">
      <w:pPr>
        <w:jc w:val="both"/>
      </w:pPr>
      <w:sdt>
        <w:sdtPr>
          <w:rPr>
            <w:rFonts w:eastAsia="Times New Roman"/>
            <w:lang w:val="en"/>
          </w:rPr>
          <w:id w:val="-1542747471"/>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parish meeting representative, parish councillor or town councillor</w:t>
      </w:r>
    </w:p>
    <w:p w14:paraId="529BE7B5" w14:textId="3DDBF65E" w:rsidR="0046418F" w:rsidRPr="0046418F" w:rsidRDefault="00DE6AF4" w:rsidP="0046418F">
      <w:pPr>
        <w:jc w:val="both"/>
      </w:pPr>
      <w:sdt>
        <w:sdtPr>
          <w:rPr>
            <w:rFonts w:eastAsia="Times New Roman"/>
            <w:lang w:val="en"/>
          </w:rPr>
          <w:id w:val="245151710"/>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county council employee</w:t>
      </w:r>
    </w:p>
    <w:p w14:paraId="4214E365" w14:textId="3A8743CC" w:rsidR="0046418F" w:rsidRPr="0046418F" w:rsidRDefault="00DE6AF4" w:rsidP="0046418F">
      <w:pPr>
        <w:jc w:val="both"/>
      </w:pPr>
      <w:sdt>
        <w:sdtPr>
          <w:rPr>
            <w:rFonts w:eastAsia="Times New Roman"/>
            <w:lang w:val="en"/>
          </w:rPr>
          <w:id w:val="-464666867"/>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county councillor</w:t>
      </w:r>
    </w:p>
    <w:p w14:paraId="36646EF6" w14:textId="7240C62B" w:rsidR="0046418F" w:rsidRPr="0046418F" w:rsidRDefault="00DE6AF4" w:rsidP="0046418F">
      <w:pPr>
        <w:jc w:val="both"/>
      </w:pPr>
      <w:sdt>
        <w:sdtPr>
          <w:rPr>
            <w:rFonts w:eastAsia="Times New Roman"/>
            <w:lang w:val="en"/>
          </w:rPr>
          <w:id w:val="-1757662991"/>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district or city councillor</w:t>
      </w:r>
    </w:p>
    <w:p w14:paraId="4601A1F8" w14:textId="44FCFADC" w:rsidR="0046418F" w:rsidRPr="0046418F" w:rsidRDefault="00DE6AF4" w:rsidP="0046418F">
      <w:pPr>
        <w:jc w:val="both"/>
      </w:pPr>
      <w:sdt>
        <w:sdtPr>
          <w:rPr>
            <w:rFonts w:eastAsia="Times New Roman"/>
            <w:lang w:val="en"/>
          </w:rPr>
          <w:id w:val="265816783"/>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46418F" w:rsidRPr="0046418F">
        <w:t xml:space="preserve"> </w:t>
      </w:r>
      <w:r w:rsidR="0046418F">
        <w:tab/>
      </w:r>
      <w:r w:rsidR="0046418F" w:rsidRPr="0046418F">
        <w:t>a representative of a group or organisation</w:t>
      </w:r>
    </w:p>
    <w:p w14:paraId="47AF6F53" w14:textId="39FF5064" w:rsidR="0046418F" w:rsidRPr="0046418F" w:rsidRDefault="00DE6AF4" w:rsidP="0046418F">
      <w:pPr>
        <w:jc w:val="both"/>
      </w:pPr>
      <w:sdt>
        <w:sdtPr>
          <w:rPr>
            <w:rFonts w:eastAsia="Times New Roman"/>
            <w:lang w:val="en"/>
          </w:rPr>
          <w:id w:val="639081380"/>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a representative of a business</w:t>
      </w:r>
    </w:p>
    <w:p w14:paraId="304EA0E4" w14:textId="49DC3AF0" w:rsidR="0046418F" w:rsidRPr="0046418F" w:rsidRDefault="00DE6AF4" w:rsidP="0046418F">
      <w:pPr>
        <w:jc w:val="both"/>
      </w:pPr>
      <w:sdt>
        <w:sdtPr>
          <w:rPr>
            <w:rFonts w:eastAsia="Times New Roman"/>
            <w:lang w:val="en"/>
          </w:rPr>
          <w:id w:val="30462376"/>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Prefer not to say</w:t>
      </w:r>
    </w:p>
    <w:p w14:paraId="537F0738" w14:textId="20CDD2D8" w:rsidR="0046418F" w:rsidRPr="0046418F" w:rsidRDefault="00DE6AF4" w:rsidP="0046418F">
      <w:pPr>
        <w:jc w:val="both"/>
      </w:pPr>
      <w:sdt>
        <w:sdtPr>
          <w:rPr>
            <w:rFonts w:eastAsia="Times New Roman"/>
            <w:lang w:val="en"/>
          </w:rPr>
          <w:id w:val="837655277"/>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Other (please provide details)</w:t>
      </w:r>
    </w:p>
    <w:p w14:paraId="18696BF2" w14:textId="77777777" w:rsidR="0046418F" w:rsidRPr="0046418F" w:rsidRDefault="0046418F" w:rsidP="0046418F">
      <w:pPr>
        <w:jc w:val="both"/>
        <w:rPr>
          <w:b/>
          <w:bCs/>
        </w:rPr>
      </w:pPr>
    </w:p>
    <w:p w14:paraId="5B3AF788" w14:textId="131E7127" w:rsidR="0046418F" w:rsidRDefault="0046418F" w:rsidP="0046418F">
      <w:pPr>
        <w:jc w:val="both"/>
        <w:rPr>
          <w:b/>
          <w:bCs/>
        </w:rPr>
      </w:pPr>
      <w:r w:rsidRPr="0046418F">
        <w:rPr>
          <w:b/>
          <w:bCs/>
        </w:rPr>
        <w:t>If you are responding as a councillor, please provide your name and the area(s) you represent</w:t>
      </w:r>
    </w:p>
    <w:p w14:paraId="11E79FFD" w14:textId="7DF176F0" w:rsidR="0046418F" w:rsidRDefault="0046418F" w:rsidP="0046418F">
      <w:pPr>
        <w:jc w:val="both"/>
        <w:rPr>
          <w:b/>
          <w:bCs/>
        </w:rPr>
      </w:pPr>
    </w:p>
    <w:p w14:paraId="336CC0B6" w14:textId="6E29D2C4" w:rsidR="0046418F" w:rsidRDefault="0046418F" w:rsidP="0046418F">
      <w:pPr>
        <w:jc w:val="both"/>
        <w:rPr>
          <w:b/>
          <w:bCs/>
        </w:rPr>
      </w:pPr>
    </w:p>
    <w:p w14:paraId="5587A270" w14:textId="4F6F78A1" w:rsidR="0046418F" w:rsidRDefault="0046418F" w:rsidP="0046418F">
      <w:pPr>
        <w:jc w:val="both"/>
        <w:rPr>
          <w:b/>
          <w:bCs/>
        </w:rPr>
      </w:pPr>
    </w:p>
    <w:p w14:paraId="02739F72" w14:textId="75B0BB10" w:rsidR="0046418F" w:rsidRDefault="0046418F" w:rsidP="0046418F">
      <w:pPr>
        <w:jc w:val="both"/>
        <w:rPr>
          <w:b/>
          <w:bCs/>
        </w:rPr>
      </w:pPr>
      <w:r w:rsidRPr="0046418F">
        <w:rPr>
          <w:b/>
          <w:bCs/>
        </w:rPr>
        <w:t>If you are responding as a representative of a business, group or organisation, please provide your role and the name of the</w:t>
      </w:r>
      <w:r>
        <w:rPr>
          <w:b/>
          <w:bCs/>
        </w:rPr>
        <w:t xml:space="preserve"> </w:t>
      </w:r>
      <w:r w:rsidRPr="0046418F">
        <w:rPr>
          <w:b/>
          <w:bCs/>
        </w:rPr>
        <w:t>business, group or organisation</w:t>
      </w:r>
    </w:p>
    <w:p w14:paraId="18053A7E" w14:textId="1BA1B9FC" w:rsidR="0046418F" w:rsidRDefault="0046418F" w:rsidP="0046418F">
      <w:pPr>
        <w:jc w:val="both"/>
        <w:rPr>
          <w:b/>
          <w:bCs/>
        </w:rPr>
      </w:pPr>
    </w:p>
    <w:p w14:paraId="2668B398" w14:textId="7FC5AE8F" w:rsidR="0046418F" w:rsidRDefault="00C34ADA" w:rsidP="0046418F">
      <w:pPr>
        <w:jc w:val="both"/>
        <w:rPr>
          <w:b/>
          <w:bCs/>
        </w:rPr>
      </w:pPr>
      <w:r>
        <w:rPr>
          <w:b/>
          <w:bCs/>
        </w:rPr>
        <w:t xml:space="preserve">COWLEY AREA TRANSPORT GROUP – </w:t>
      </w:r>
      <w:hyperlink r:id="rId10" w:history="1">
        <w:r w:rsidRPr="000C3B0F">
          <w:rPr>
            <w:rStyle w:val="Hyperlink"/>
            <w:b/>
            <w:bCs/>
          </w:rPr>
          <w:t>www.catg.org.uk</w:t>
        </w:r>
      </w:hyperlink>
      <w:r>
        <w:rPr>
          <w:b/>
          <w:bCs/>
        </w:rPr>
        <w:t xml:space="preserve"> </w:t>
      </w:r>
    </w:p>
    <w:p w14:paraId="2E1E846F" w14:textId="63CB5D21" w:rsidR="0046418F" w:rsidRDefault="0046418F" w:rsidP="0046418F">
      <w:pPr>
        <w:jc w:val="both"/>
        <w:rPr>
          <w:b/>
          <w:bCs/>
        </w:rPr>
      </w:pPr>
    </w:p>
    <w:p w14:paraId="0D9B5CBD" w14:textId="77777777" w:rsidR="0046418F" w:rsidRPr="0046418F" w:rsidRDefault="0046418F" w:rsidP="0046418F">
      <w:pPr>
        <w:jc w:val="both"/>
        <w:rPr>
          <w:b/>
          <w:bCs/>
        </w:rPr>
      </w:pPr>
      <w:r w:rsidRPr="0046418F">
        <w:rPr>
          <w:b/>
          <w:bCs/>
        </w:rPr>
        <w:t>If you live in Oxfordshire which district do you live in?</w:t>
      </w:r>
    </w:p>
    <w:p w14:paraId="1C41847F" w14:textId="77777777" w:rsidR="0046418F" w:rsidRPr="0046418F" w:rsidRDefault="0046418F" w:rsidP="0046418F">
      <w:pPr>
        <w:jc w:val="both"/>
        <w:rPr>
          <w:b/>
          <w:bCs/>
        </w:rPr>
      </w:pPr>
      <w:r w:rsidRPr="0046418F">
        <w:rPr>
          <w:b/>
          <w:bCs/>
        </w:rPr>
        <w:t>(Choose any one option)</w:t>
      </w:r>
    </w:p>
    <w:p w14:paraId="1884BAB4" w14:textId="32BAE2A1" w:rsidR="0046418F" w:rsidRPr="0046418F" w:rsidRDefault="00DE6AF4" w:rsidP="0046418F">
      <w:pPr>
        <w:jc w:val="both"/>
      </w:pPr>
      <w:sdt>
        <w:sdtPr>
          <w:rPr>
            <w:rFonts w:eastAsia="Times New Roman"/>
            <w:lang w:val="en"/>
          </w:rPr>
          <w:id w:val="-97181685"/>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Cherwell</w:t>
      </w:r>
    </w:p>
    <w:p w14:paraId="36FB5891" w14:textId="599BA0D6" w:rsidR="0046418F" w:rsidRPr="0046418F" w:rsidRDefault="00DE6AF4" w:rsidP="0046418F">
      <w:pPr>
        <w:jc w:val="both"/>
      </w:pPr>
      <w:sdt>
        <w:sdtPr>
          <w:rPr>
            <w:rFonts w:eastAsia="Times New Roman"/>
            <w:lang w:val="en"/>
          </w:rPr>
          <w:id w:val="-1926643609"/>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South Oxfordshire</w:t>
      </w:r>
    </w:p>
    <w:p w14:paraId="63818FF6" w14:textId="2D516A74" w:rsidR="0046418F" w:rsidRPr="0046418F" w:rsidRDefault="00DE6AF4" w:rsidP="0046418F">
      <w:pPr>
        <w:jc w:val="both"/>
      </w:pPr>
      <w:sdt>
        <w:sdtPr>
          <w:rPr>
            <w:rFonts w:eastAsia="Times New Roman"/>
            <w:lang w:val="en"/>
          </w:rPr>
          <w:id w:val="-206493870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Vale of White Horse</w:t>
      </w:r>
    </w:p>
    <w:p w14:paraId="7C7CAFAC" w14:textId="52F09CDB" w:rsidR="0046418F" w:rsidRPr="0046418F" w:rsidRDefault="00DE6AF4" w:rsidP="0046418F">
      <w:pPr>
        <w:jc w:val="both"/>
      </w:pPr>
      <w:sdt>
        <w:sdtPr>
          <w:rPr>
            <w:rFonts w:eastAsia="Times New Roman"/>
            <w:lang w:val="en"/>
          </w:rPr>
          <w:id w:val="1322936254"/>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r w:rsidR="0046418F" w:rsidRPr="0046418F">
        <w:t>West Oxfordshire</w:t>
      </w:r>
    </w:p>
    <w:p w14:paraId="566C5B7C" w14:textId="2A80DBC3" w:rsidR="0046418F" w:rsidRPr="0046418F" w:rsidRDefault="00DE6AF4" w:rsidP="0046418F">
      <w:pPr>
        <w:jc w:val="both"/>
        <w:rPr>
          <w:b/>
          <w:bCs/>
        </w:rPr>
      </w:pPr>
      <w:sdt>
        <w:sdtPr>
          <w:rPr>
            <w:rFonts w:eastAsia="Times New Roman"/>
            <w:lang w:val="en"/>
          </w:rPr>
          <w:id w:val="-411315161"/>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46418F" w:rsidRPr="0046418F">
        <w:t xml:space="preserve"> </w:t>
      </w:r>
      <w:r w:rsidR="0046418F">
        <w:tab/>
      </w:r>
      <w:r w:rsidR="0046418F" w:rsidRPr="0046418F">
        <w:t>Oxford City</w:t>
      </w:r>
    </w:p>
    <w:p w14:paraId="500F111F" w14:textId="77777777" w:rsidR="0046418F" w:rsidRDefault="0046418F" w:rsidP="0046418F">
      <w:pPr>
        <w:jc w:val="both"/>
        <w:rPr>
          <w:b/>
          <w:bCs/>
        </w:rPr>
      </w:pPr>
    </w:p>
    <w:p w14:paraId="15FE8395" w14:textId="675F5A10" w:rsidR="0046418F" w:rsidRPr="0046418F" w:rsidRDefault="0046418F" w:rsidP="0046418F">
      <w:pPr>
        <w:jc w:val="both"/>
        <w:rPr>
          <w:b/>
          <w:bCs/>
        </w:rPr>
      </w:pPr>
      <w:r w:rsidRPr="0046418F">
        <w:rPr>
          <w:b/>
          <w:bCs/>
        </w:rPr>
        <w:t>If you live outside of Oxfordshire please enter where you live in the box below</w:t>
      </w:r>
    </w:p>
    <w:p w14:paraId="600AB54E" w14:textId="0C320B78" w:rsidR="0046418F" w:rsidRDefault="0046418F" w:rsidP="0046418F">
      <w:pPr>
        <w:jc w:val="both"/>
        <w:rPr>
          <w:b/>
          <w:bCs/>
        </w:rPr>
      </w:pPr>
      <w:r w:rsidRPr="0046418F">
        <w:rPr>
          <w:b/>
          <w:bCs/>
        </w:rPr>
        <w:t>What is your postcode?</w:t>
      </w:r>
    </w:p>
    <w:p w14:paraId="4FEEE501" w14:textId="1522FFDE" w:rsidR="005C321D" w:rsidRDefault="0046418F" w:rsidP="0046418F">
      <w:pPr>
        <w:jc w:val="both"/>
      </w:pPr>
      <w:r w:rsidRPr="0046418F">
        <w:t>Please provide the first four or five digits of your postcode (not the letters at the end).</w:t>
      </w:r>
      <w:r>
        <w:t xml:space="preserve"> </w:t>
      </w:r>
      <w:r w:rsidRPr="0046418F">
        <w:t>e.g. OX1 1 or OX14 5</w:t>
      </w:r>
    </w:p>
    <w:p w14:paraId="7ABEAC6E" w14:textId="7FE9EE6B" w:rsidR="005C321D" w:rsidRDefault="005C321D" w:rsidP="0046418F">
      <w:pPr>
        <w:jc w:val="both"/>
      </w:pPr>
    </w:p>
    <w:p w14:paraId="4C6C85D1" w14:textId="77777777" w:rsidR="005C321D" w:rsidRDefault="005C321D" w:rsidP="0046418F">
      <w:pPr>
        <w:jc w:val="both"/>
      </w:pPr>
    </w:p>
    <w:p w14:paraId="4DB13D06" w14:textId="77777777" w:rsidR="0046418F" w:rsidRPr="0046418F" w:rsidRDefault="0046418F" w:rsidP="0046418F">
      <w:pPr>
        <w:jc w:val="both"/>
        <w:rPr>
          <w:b/>
          <w:bCs/>
        </w:rPr>
      </w:pPr>
      <w:r w:rsidRPr="0046418F">
        <w:rPr>
          <w:b/>
          <w:bCs/>
        </w:rPr>
        <w:t>What is your age?</w:t>
      </w:r>
    </w:p>
    <w:p w14:paraId="237EE948" w14:textId="77777777" w:rsidR="0046418F" w:rsidRPr="0046418F" w:rsidRDefault="0046418F" w:rsidP="0046418F">
      <w:pPr>
        <w:jc w:val="both"/>
        <w:rPr>
          <w:b/>
          <w:bCs/>
        </w:rPr>
      </w:pPr>
      <w:r w:rsidRPr="0046418F">
        <w:rPr>
          <w:b/>
          <w:bCs/>
        </w:rPr>
        <w:t>(Choose any one option)</w:t>
      </w:r>
    </w:p>
    <w:p w14:paraId="56C84612" w14:textId="10F189A2" w:rsidR="0046418F" w:rsidRDefault="00DE6AF4" w:rsidP="0046418F">
      <w:pPr>
        <w:jc w:val="both"/>
      </w:pPr>
      <w:sdt>
        <w:sdtPr>
          <w:rPr>
            <w:rFonts w:eastAsia="Times New Roman"/>
            <w:lang w:val="en"/>
          </w:rPr>
          <w:id w:val="140988454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Under 16</w:t>
      </w:r>
    </w:p>
    <w:p w14:paraId="5C35155A" w14:textId="232066E6" w:rsidR="0046418F" w:rsidRDefault="00DE6AF4" w:rsidP="0046418F">
      <w:pPr>
        <w:jc w:val="both"/>
      </w:pPr>
      <w:sdt>
        <w:sdtPr>
          <w:rPr>
            <w:rFonts w:eastAsia="Times New Roman"/>
            <w:lang w:val="en"/>
          </w:rPr>
          <w:id w:val="98065556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16-24</w:t>
      </w:r>
    </w:p>
    <w:p w14:paraId="7B80FE59" w14:textId="49A38489" w:rsidR="0046418F" w:rsidRDefault="00DE6AF4" w:rsidP="0046418F">
      <w:pPr>
        <w:jc w:val="both"/>
      </w:pPr>
      <w:sdt>
        <w:sdtPr>
          <w:rPr>
            <w:rFonts w:eastAsia="Times New Roman"/>
            <w:lang w:val="en"/>
          </w:rPr>
          <w:id w:val="1513106868"/>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25-34</w:t>
      </w:r>
    </w:p>
    <w:p w14:paraId="1EAAA8AD" w14:textId="7DE9DDAC" w:rsidR="0046418F" w:rsidRDefault="00DE6AF4" w:rsidP="0046418F">
      <w:pPr>
        <w:jc w:val="both"/>
      </w:pPr>
      <w:sdt>
        <w:sdtPr>
          <w:rPr>
            <w:rFonts w:eastAsia="Times New Roman"/>
            <w:lang w:val="en"/>
          </w:rPr>
          <w:id w:val="1111548327"/>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35-44</w:t>
      </w:r>
    </w:p>
    <w:p w14:paraId="1415B092" w14:textId="4097707E" w:rsidR="0046418F" w:rsidRDefault="00DE6AF4" w:rsidP="0046418F">
      <w:pPr>
        <w:jc w:val="both"/>
      </w:pPr>
      <w:sdt>
        <w:sdtPr>
          <w:rPr>
            <w:rFonts w:eastAsia="Times New Roman"/>
            <w:lang w:val="en"/>
          </w:rPr>
          <w:id w:val="534005416"/>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45-54</w:t>
      </w:r>
    </w:p>
    <w:p w14:paraId="1F237B9A" w14:textId="07E91936" w:rsidR="0046418F" w:rsidRDefault="00DE6AF4" w:rsidP="0046418F">
      <w:pPr>
        <w:jc w:val="both"/>
      </w:pPr>
      <w:sdt>
        <w:sdtPr>
          <w:rPr>
            <w:rFonts w:eastAsia="Times New Roman"/>
            <w:lang w:val="en"/>
          </w:rPr>
          <w:id w:val="42824487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55-64</w:t>
      </w:r>
    </w:p>
    <w:p w14:paraId="2F497D04" w14:textId="1CB7503E" w:rsidR="0046418F" w:rsidRDefault="00DE6AF4" w:rsidP="0046418F">
      <w:pPr>
        <w:jc w:val="both"/>
      </w:pPr>
      <w:sdt>
        <w:sdtPr>
          <w:rPr>
            <w:rFonts w:eastAsia="Times New Roman"/>
            <w:lang w:val="en"/>
          </w:rPr>
          <w:id w:val="686945395"/>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46418F" w:rsidRPr="0046418F">
        <w:t xml:space="preserve"> </w:t>
      </w:r>
      <w:r w:rsidR="0046418F">
        <w:tab/>
        <w:t>65-74</w:t>
      </w:r>
    </w:p>
    <w:p w14:paraId="314DD387" w14:textId="05999DE2" w:rsidR="0046418F" w:rsidRDefault="00DE6AF4" w:rsidP="0046418F">
      <w:pPr>
        <w:jc w:val="both"/>
      </w:pPr>
      <w:sdt>
        <w:sdtPr>
          <w:rPr>
            <w:rFonts w:eastAsia="Times New Roman"/>
            <w:lang w:val="en"/>
          </w:rPr>
          <w:id w:val="-1132634665"/>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75-84</w:t>
      </w:r>
    </w:p>
    <w:p w14:paraId="11B8AA0D" w14:textId="24EB783C" w:rsidR="0046418F" w:rsidRDefault="00DE6AF4" w:rsidP="0046418F">
      <w:pPr>
        <w:jc w:val="both"/>
      </w:pPr>
      <w:sdt>
        <w:sdtPr>
          <w:rPr>
            <w:rFonts w:eastAsia="Times New Roman"/>
            <w:lang w:val="en"/>
          </w:rPr>
          <w:id w:val="-493573755"/>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Over 85</w:t>
      </w:r>
    </w:p>
    <w:p w14:paraId="74607D8D" w14:textId="0CDF689B" w:rsidR="0046418F" w:rsidRDefault="00DE6AF4" w:rsidP="0046418F">
      <w:pPr>
        <w:jc w:val="both"/>
      </w:pPr>
      <w:sdt>
        <w:sdtPr>
          <w:rPr>
            <w:rFonts w:eastAsia="Times New Roman"/>
            <w:lang w:val="en"/>
          </w:rPr>
          <w:id w:val="-253816167"/>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Prefer not to say</w:t>
      </w:r>
    </w:p>
    <w:p w14:paraId="5D5F4DF2" w14:textId="77777777" w:rsidR="0046418F" w:rsidRDefault="0046418F" w:rsidP="0046418F">
      <w:pPr>
        <w:jc w:val="both"/>
      </w:pPr>
    </w:p>
    <w:p w14:paraId="34BD7958" w14:textId="2A496974" w:rsidR="0046418F" w:rsidRPr="0046418F" w:rsidRDefault="0046418F" w:rsidP="0046418F">
      <w:pPr>
        <w:jc w:val="both"/>
        <w:rPr>
          <w:b/>
          <w:bCs/>
        </w:rPr>
      </w:pPr>
      <w:r w:rsidRPr="0046418F">
        <w:rPr>
          <w:b/>
          <w:bCs/>
        </w:rPr>
        <w:t>Are you...?</w:t>
      </w:r>
    </w:p>
    <w:p w14:paraId="63E4E6D4" w14:textId="77777777" w:rsidR="0046418F" w:rsidRPr="0046418F" w:rsidRDefault="0046418F" w:rsidP="0046418F">
      <w:pPr>
        <w:jc w:val="both"/>
        <w:rPr>
          <w:b/>
          <w:bCs/>
        </w:rPr>
      </w:pPr>
      <w:r w:rsidRPr="0046418F">
        <w:rPr>
          <w:b/>
          <w:bCs/>
        </w:rPr>
        <w:t>(Choose any one option)</w:t>
      </w:r>
    </w:p>
    <w:p w14:paraId="5F784641" w14:textId="2AD8268A" w:rsidR="0046418F" w:rsidRDefault="00DE6AF4" w:rsidP="0046418F">
      <w:pPr>
        <w:jc w:val="both"/>
      </w:pPr>
      <w:sdt>
        <w:sdtPr>
          <w:rPr>
            <w:rFonts w:eastAsia="Times New Roman"/>
            <w:lang w:val="en"/>
          </w:rPr>
          <w:id w:val="-47861628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Female</w:t>
      </w:r>
    </w:p>
    <w:p w14:paraId="242C1364" w14:textId="473A8D7E" w:rsidR="0046418F" w:rsidRDefault="00DE6AF4" w:rsidP="0046418F">
      <w:pPr>
        <w:jc w:val="both"/>
      </w:pPr>
      <w:sdt>
        <w:sdtPr>
          <w:rPr>
            <w:rFonts w:eastAsia="Times New Roman"/>
            <w:lang w:val="en"/>
          </w:rPr>
          <w:id w:val="-2104099478"/>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46418F" w:rsidRPr="0046418F">
        <w:t xml:space="preserve"> </w:t>
      </w:r>
      <w:r w:rsidR="0046418F">
        <w:tab/>
        <w:t>Male</w:t>
      </w:r>
    </w:p>
    <w:p w14:paraId="49F0ACC2" w14:textId="383A5898" w:rsidR="0046418F" w:rsidRDefault="00DE6AF4" w:rsidP="0046418F">
      <w:pPr>
        <w:jc w:val="both"/>
      </w:pPr>
      <w:sdt>
        <w:sdtPr>
          <w:rPr>
            <w:rFonts w:eastAsia="Times New Roman"/>
            <w:lang w:val="en"/>
          </w:rPr>
          <w:id w:val="-1546596328"/>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Other</w:t>
      </w:r>
    </w:p>
    <w:p w14:paraId="3120689E" w14:textId="3711C44E" w:rsidR="0046418F" w:rsidRDefault="00DE6AF4" w:rsidP="0046418F">
      <w:pPr>
        <w:jc w:val="both"/>
      </w:pPr>
      <w:sdt>
        <w:sdtPr>
          <w:rPr>
            <w:rFonts w:eastAsia="Times New Roman"/>
            <w:lang w:val="en"/>
          </w:rPr>
          <w:id w:val="1657421872"/>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Prefer not to say</w:t>
      </w:r>
    </w:p>
    <w:p w14:paraId="68B8F0B8" w14:textId="77777777" w:rsidR="0046418F" w:rsidRDefault="0046418F" w:rsidP="0046418F">
      <w:pPr>
        <w:jc w:val="both"/>
      </w:pPr>
    </w:p>
    <w:p w14:paraId="435A3C95" w14:textId="2C3E2FB5" w:rsidR="0046418F" w:rsidRPr="0046418F" w:rsidRDefault="0046418F" w:rsidP="0046418F">
      <w:pPr>
        <w:jc w:val="both"/>
        <w:rPr>
          <w:b/>
          <w:bCs/>
        </w:rPr>
      </w:pPr>
      <w:r w:rsidRPr="0046418F">
        <w:rPr>
          <w:b/>
          <w:bCs/>
        </w:rPr>
        <w:t>What is your ethnic group?</w:t>
      </w:r>
    </w:p>
    <w:p w14:paraId="77D2E908" w14:textId="77777777" w:rsidR="0046418F" w:rsidRPr="0046418F" w:rsidRDefault="0046418F" w:rsidP="0046418F">
      <w:pPr>
        <w:jc w:val="both"/>
        <w:rPr>
          <w:b/>
          <w:bCs/>
        </w:rPr>
      </w:pPr>
      <w:r w:rsidRPr="0046418F">
        <w:rPr>
          <w:b/>
          <w:bCs/>
        </w:rPr>
        <w:t>(Choose any one option)</w:t>
      </w:r>
    </w:p>
    <w:p w14:paraId="7142CDFE" w14:textId="585F1E7A" w:rsidR="0046418F" w:rsidRDefault="00DE6AF4" w:rsidP="0046418F">
      <w:pPr>
        <w:ind w:left="720" w:hanging="720"/>
        <w:jc w:val="both"/>
      </w:pPr>
      <w:sdt>
        <w:sdtPr>
          <w:rPr>
            <w:rFonts w:eastAsia="Times New Roman"/>
            <w:lang w:val="en"/>
          </w:rPr>
          <w:id w:val="2135447393"/>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Asian or Asian British (Indian, Pakistani, Bangladeshi or any other Asian background)</w:t>
      </w:r>
    </w:p>
    <w:p w14:paraId="2AE56D4E" w14:textId="145A15C9" w:rsidR="0046418F" w:rsidRDefault="00DE6AF4" w:rsidP="0046418F">
      <w:pPr>
        <w:jc w:val="both"/>
      </w:pPr>
      <w:sdt>
        <w:sdtPr>
          <w:rPr>
            <w:rFonts w:eastAsia="Times New Roman"/>
            <w:lang w:val="en"/>
          </w:rPr>
          <w:id w:val="-1472124192"/>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Black or Black British (Caribbean, African, or any other Black background)</w:t>
      </w:r>
    </w:p>
    <w:p w14:paraId="3E9F0FB2" w14:textId="251E9062" w:rsidR="0046418F" w:rsidRDefault="00DE6AF4" w:rsidP="0046418F">
      <w:pPr>
        <w:jc w:val="both"/>
      </w:pPr>
      <w:sdt>
        <w:sdtPr>
          <w:rPr>
            <w:rFonts w:eastAsia="Times New Roman"/>
            <w:lang w:val="en"/>
          </w:rPr>
          <w:id w:val="1605768749"/>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Chinese</w:t>
      </w:r>
    </w:p>
    <w:p w14:paraId="7729E8A4" w14:textId="11FEA903" w:rsidR="0046418F" w:rsidRDefault="00DE6AF4" w:rsidP="0046418F">
      <w:pPr>
        <w:ind w:left="720" w:hanging="720"/>
        <w:jc w:val="both"/>
      </w:pPr>
      <w:sdt>
        <w:sdtPr>
          <w:rPr>
            <w:rFonts w:eastAsia="Times New Roman"/>
            <w:lang w:val="en"/>
          </w:rPr>
          <w:id w:val="-1106968656"/>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Mixed (White and Black Caribbean, White and Black African, White and Asian and any other mixed background)</w:t>
      </w:r>
    </w:p>
    <w:p w14:paraId="1DCED8A3" w14:textId="0479687B" w:rsidR="0046418F" w:rsidRDefault="00DE6AF4" w:rsidP="0046418F">
      <w:pPr>
        <w:jc w:val="both"/>
      </w:pPr>
      <w:sdt>
        <w:sdtPr>
          <w:rPr>
            <w:rFonts w:eastAsia="Times New Roman"/>
            <w:lang w:val="en"/>
          </w:rPr>
          <w:id w:val="-481543893"/>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46418F" w:rsidRPr="0046418F">
        <w:t xml:space="preserve"> </w:t>
      </w:r>
      <w:r w:rsidR="0046418F">
        <w:tab/>
        <w:t>White (British, Irish, Scottish or any other white background)</w:t>
      </w:r>
    </w:p>
    <w:p w14:paraId="23599ED6" w14:textId="78D56DE5" w:rsidR="0046418F" w:rsidRDefault="00DE6AF4" w:rsidP="0046418F">
      <w:pPr>
        <w:jc w:val="both"/>
      </w:pPr>
      <w:sdt>
        <w:sdtPr>
          <w:rPr>
            <w:rFonts w:eastAsia="Times New Roman"/>
            <w:lang w:val="en"/>
          </w:rPr>
          <w:id w:val="806201099"/>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t>Prefer not to say</w:t>
      </w:r>
    </w:p>
    <w:p w14:paraId="6C0DE418" w14:textId="4C60193F" w:rsidR="0046418F" w:rsidRDefault="00DE6AF4" w:rsidP="0046418F">
      <w:pPr>
        <w:jc w:val="both"/>
      </w:pPr>
      <w:sdt>
        <w:sdtPr>
          <w:rPr>
            <w:rFonts w:eastAsia="Times New Roman"/>
            <w:lang w:val="en"/>
          </w:rPr>
          <w:id w:val="1573619698"/>
          <w14:checkbox>
            <w14:checked w14:val="0"/>
            <w14:checkedState w14:val="2612" w14:font="MS Gothic"/>
            <w14:uncheckedState w14:val="2610" w14:font="MS Gothic"/>
          </w14:checkbox>
        </w:sdtPr>
        <w:sdtContent>
          <w:r w:rsidR="0046418F">
            <w:rPr>
              <w:rFonts w:ascii="MS Gothic" w:eastAsia="MS Gothic" w:hAnsi="MS Gothic" w:hint="eastAsia"/>
              <w:lang w:val="en"/>
            </w:rPr>
            <w:t>☐</w:t>
          </w:r>
        </w:sdtContent>
      </w:sdt>
      <w:r w:rsidR="0046418F" w:rsidRPr="0046418F">
        <w:t xml:space="preserve"> </w:t>
      </w:r>
      <w:r w:rsidR="0046418F">
        <w:tab/>
      </w:r>
      <w:proofErr w:type="gramStart"/>
      <w:r w:rsidR="0046418F">
        <w:t>Other</w:t>
      </w:r>
      <w:proofErr w:type="gramEnd"/>
      <w:r w:rsidR="0046418F">
        <w:t xml:space="preserve"> ethnic group (please specify)</w:t>
      </w:r>
    </w:p>
    <w:p w14:paraId="1DB55EFB" w14:textId="77777777" w:rsidR="005C321D" w:rsidRDefault="005C321D" w:rsidP="0046418F">
      <w:pPr>
        <w:jc w:val="both"/>
      </w:pPr>
    </w:p>
    <w:p w14:paraId="1082BF8B" w14:textId="38D9041B" w:rsidR="00A85FDB" w:rsidRPr="00A85FDB" w:rsidRDefault="00A85FDB" w:rsidP="00A85FDB">
      <w:pPr>
        <w:jc w:val="both"/>
        <w:rPr>
          <w:b/>
          <w:bCs/>
        </w:rPr>
      </w:pPr>
      <w:proofErr w:type="gramStart"/>
      <w:r w:rsidRPr="00A85FDB">
        <w:rPr>
          <w:b/>
          <w:bCs/>
        </w:rPr>
        <w:t>Are</w:t>
      </w:r>
      <w:proofErr w:type="gramEnd"/>
      <w:r w:rsidRPr="00A85FDB">
        <w:rPr>
          <w:b/>
          <w:bCs/>
        </w:rPr>
        <w:t xml:space="preserve"> your day to day activities limited because of a long-term illness, health problem or disability which has lasted, or is expected to last, at least 12 months?</w:t>
      </w:r>
    </w:p>
    <w:p w14:paraId="02FB0221" w14:textId="77777777" w:rsidR="00A85FDB" w:rsidRPr="00A85FDB" w:rsidRDefault="00A85FDB" w:rsidP="00A85FDB">
      <w:pPr>
        <w:jc w:val="both"/>
        <w:rPr>
          <w:b/>
          <w:bCs/>
        </w:rPr>
      </w:pPr>
      <w:r w:rsidRPr="00A85FDB">
        <w:rPr>
          <w:b/>
          <w:bCs/>
        </w:rPr>
        <w:t>(Choose any one option)</w:t>
      </w:r>
    </w:p>
    <w:p w14:paraId="728D5C2A" w14:textId="2E5F3DDE" w:rsidR="00A85FDB" w:rsidRDefault="00DE6AF4" w:rsidP="00A85FDB">
      <w:pPr>
        <w:jc w:val="both"/>
      </w:pPr>
      <w:sdt>
        <w:sdtPr>
          <w:rPr>
            <w:rFonts w:eastAsia="Times New Roman"/>
            <w:lang w:val="en"/>
          </w:rPr>
          <w:id w:val="175394424"/>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Yes - limited a lot</w:t>
      </w:r>
    </w:p>
    <w:p w14:paraId="3415AF99" w14:textId="359079A2" w:rsidR="00A85FDB" w:rsidRDefault="00DE6AF4" w:rsidP="00A85FDB">
      <w:pPr>
        <w:jc w:val="both"/>
      </w:pPr>
      <w:sdt>
        <w:sdtPr>
          <w:rPr>
            <w:rFonts w:eastAsia="Times New Roman"/>
            <w:lang w:val="en"/>
          </w:rPr>
          <w:id w:val="766123155"/>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Yes - limited a little</w:t>
      </w:r>
    </w:p>
    <w:p w14:paraId="3EFE4032" w14:textId="502D2837" w:rsidR="00A85FDB" w:rsidRDefault="00DE6AF4" w:rsidP="00A85FDB">
      <w:pPr>
        <w:jc w:val="both"/>
      </w:pPr>
      <w:sdt>
        <w:sdtPr>
          <w:rPr>
            <w:rFonts w:eastAsia="Times New Roman"/>
            <w:lang w:val="en"/>
          </w:rPr>
          <w:id w:val="86961617"/>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A85FDB" w:rsidRPr="0046418F">
        <w:t xml:space="preserve"> </w:t>
      </w:r>
      <w:r w:rsidR="00A85FDB">
        <w:tab/>
        <w:t>No</w:t>
      </w:r>
    </w:p>
    <w:p w14:paraId="3AF1A02C" w14:textId="3029C196" w:rsidR="00A85FDB" w:rsidRDefault="00DE6AF4" w:rsidP="00A85FDB">
      <w:pPr>
        <w:jc w:val="both"/>
      </w:pPr>
      <w:sdt>
        <w:sdtPr>
          <w:rPr>
            <w:rFonts w:eastAsia="Times New Roman"/>
            <w:lang w:val="en"/>
          </w:rPr>
          <w:id w:val="12806810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Prefer not to say</w:t>
      </w:r>
    </w:p>
    <w:p w14:paraId="45DBE6CA" w14:textId="77777777" w:rsidR="00A85FDB" w:rsidRDefault="00A85FDB" w:rsidP="00A85FDB">
      <w:pPr>
        <w:jc w:val="both"/>
      </w:pPr>
    </w:p>
    <w:p w14:paraId="629A81F0" w14:textId="787F4736" w:rsidR="00A85FDB" w:rsidRPr="00A85FDB" w:rsidRDefault="00A85FDB" w:rsidP="00A85FDB">
      <w:pPr>
        <w:jc w:val="both"/>
        <w:rPr>
          <w:b/>
          <w:bCs/>
        </w:rPr>
      </w:pPr>
      <w:r w:rsidRPr="00A85FDB">
        <w:rPr>
          <w:b/>
          <w:bCs/>
        </w:rPr>
        <w:t>How did you find out about this consultation?</w:t>
      </w:r>
    </w:p>
    <w:p w14:paraId="77F721B8" w14:textId="73A790B2" w:rsidR="00A85FDB" w:rsidRPr="00A85FDB" w:rsidRDefault="00A85FDB" w:rsidP="00A85FDB">
      <w:pPr>
        <w:jc w:val="both"/>
        <w:rPr>
          <w:b/>
          <w:bCs/>
        </w:rPr>
      </w:pPr>
      <w:r w:rsidRPr="00A85FDB">
        <w:rPr>
          <w:b/>
          <w:bCs/>
        </w:rPr>
        <w:t>(Please tick all that apply)</w:t>
      </w:r>
      <w:r>
        <w:rPr>
          <w:b/>
          <w:bCs/>
        </w:rPr>
        <w:t xml:space="preserve"> </w:t>
      </w:r>
      <w:r w:rsidRPr="00A85FDB">
        <w:rPr>
          <w:b/>
          <w:bCs/>
        </w:rPr>
        <w:t>(Choose all that apply)</w:t>
      </w:r>
    </w:p>
    <w:p w14:paraId="5ED581BC" w14:textId="69F21569" w:rsidR="00A85FDB" w:rsidRDefault="00DE6AF4" w:rsidP="00A85FDB">
      <w:pPr>
        <w:jc w:val="both"/>
      </w:pPr>
      <w:sdt>
        <w:sdtPr>
          <w:rPr>
            <w:rFonts w:eastAsia="Times New Roman"/>
            <w:lang w:val="en"/>
          </w:rPr>
          <w:id w:val="-171280318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Facebook</w:t>
      </w:r>
    </w:p>
    <w:p w14:paraId="3FDEE6BC" w14:textId="00D4DB27" w:rsidR="00A85FDB" w:rsidRDefault="00DE6AF4" w:rsidP="00A85FDB">
      <w:pPr>
        <w:jc w:val="both"/>
      </w:pPr>
      <w:sdt>
        <w:sdtPr>
          <w:rPr>
            <w:rFonts w:eastAsia="Times New Roman"/>
            <w:lang w:val="en"/>
          </w:rPr>
          <w:id w:val="240685890"/>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Twitter</w:t>
      </w:r>
    </w:p>
    <w:p w14:paraId="6546812D" w14:textId="1C909145" w:rsidR="00A85FDB" w:rsidRDefault="00DE6AF4" w:rsidP="00A85FDB">
      <w:pPr>
        <w:jc w:val="both"/>
      </w:pPr>
      <w:sdt>
        <w:sdtPr>
          <w:rPr>
            <w:rFonts w:eastAsia="Times New Roman"/>
            <w:lang w:val="en"/>
          </w:rPr>
          <w:id w:val="3046010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Instagram</w:t>
      </w:r>
    </w:p>
    <w:p w14:paraId="5CD6951B" w14:textId="214976EC" w:rsidR="00A85FDB" w:rsidRDefault="00DE6AF4" w:rsidP="00A85FDB">
      <w:pPr>
        <w:jc w:val="both"/>
      </w:pPr>
      <w:sdt>
        <w:sdtPr>
          <w:rPr>
            <w:rFonts w:eastAsia="Times New Roman"/>
            <w:lang w:val="en"/>
          </w:rPr>
          <w:id w:val="-49896148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LinkedIn</w:t>
      </w:r>
    </w:p>
    <w:p w14:paraId="2F230D05" w14:textId="3A280918" w:rsidR="00A85FDB" w:rsidRDefault="00DE6AF4" w:rsidP="00A85FDB">
      <w:pPr>
        <w:jc w:val="both"/>
      </w:pPr>
      <w:sdt>
        <w:sdtPr>
          <w:rPr>
            <w:rFonts w:eastAsia="Times New Roman"/>
            <w:lang w:val="en"/>
          </w:rPr>
          <w:id w:val="88546090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Oxfordshire.gov.uk website</w:t>
      </w:r>
    </w:p>
    <w:p w14:paraId="6EB734FB" w14:textId="3527EDDE" w:rsidR="00A85FDB" w:rsidRDefault="00DE6AF4" w:rsidP="00A85FDB">
      <w:pPr>
        <w:jc w:val="both"/>
      </w:pPr>
      <w:sdt>
        <w:sdtPr>
          <w:rPr>
            <w:rFonts w:eastAsia="Times New Roman"/>
            <w:lang w:val="en"/>
          </w:rPr>
          <w:id w:val="1508089140"/>
          <w14:checkbox>
            <w14:checked w14:val="1"/>
            <w14:checkedState w14:val="2612" w14:font="MS Gothic"/>
            <w14:uncheckedState w14:val="2610" w14:font="MS Gothic"/>
          </w14:checkbox>
        </w:sdtPr>
        <w:sdtContent>
          <w:r w:rsidR="00C34ADA">
            <w:rPr>
              <w:rFonts w:ascii="MS Gothic" w:eastAsia="MS Gothic" w:hAnsi="MS Gothic" w:hint="eastAsia"/>
              <w:lang w:val="en"/>
            </w:rPr>
            <w:t>☒</w:t>
          </w:r>
        </w:sdtContent>
      </w:sdt>
      <w:r w:rsidR="00A85FDB" w:rsidRPr="0046418F">
        <w:t xml:space="preserve"> </w:t>
      </w:r>
      <w:r w:rsidR="00A85FDB">
        <w:tab/>
        <w:t>Email from Oxfordshire county council</w:t>
      </w:r>
    </w:p>
    <w:p w14:paraId="05787BEC" w14:textId="05B4D972" w:rsidR="00A85FDB" w:rsidRDefault="00DE6AF4" w:rsidP="00A85FDB">
      <w:pPr>
        <w:jc w:val="both"/>
      </w:pPr>
      <w:sdt>
        <w:sdtPr>
          <w:rPr>
            <w:rFonts w:eastAsia="Times New Roman"/>
            <w:lang w:val="en"/>
          </w:rPr>
          <w:id w:val="2003390773"/>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Local news item (newspaper, online, radio, tv)</w:t>
      </w:r>
    </w:p>
    <w:p w14:paraId="7A36AE39" w14:textId="5304F781" w:rsidR="00A85FDB" w:rsidRDefault="00DE6AF4" w:rsidP="00A85FDB">
      <w:pPr>
        <w:jc w:val="both"/>
      </w:pPr>
      <w:sdt>
        <w:sdtPr>
          <w:rPr>
            <w:rFonts w:eastAsia="Times New Roman"/>
            <w:lang w:val="en"/>
          </w:rPr>
          <w:id w:val="20221413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Oxfordshire county councillor</w:t>
      </w:r>
    </w:p>
    <w:p w14:paraId="1EC6C854" w14:textId="6E160CAA" w:rsidR="00A85FDB" w:rsidRDefault="00DE6AF4" w:rsidP="00A85FDB">
      <w:pPr>
        <w:jc w:val="both"/>
      </w:pPr>
      <w:sdt>
        <w:sdtPr>
          <w:rPr>
            <w:rFonts w:eastAsia="Times New Roman"/>
            <w:lang w:val="en"/>
          </w:rPr>
          <w:id w:val="1990660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Parish or town council</w:t>
      </w:r>
    </w:p>
    <w:p w14:paraId="4B000FAA" w14:textId="6A03DCA1" w:rsidR="00A85FDB" w:rsidRDefault="00DE6AF4" w:rsidP="00A85FDB">
      <w:pPr>
        <w:jc w:val="both"/>
      </w:pPr>
      <w:sdt>
        <w:sdtPr>
          <w:rPr>
            <w:rFonts w:eastAsia="Times New Roman"/>
            <w:lang w:val="en"/>
          </w:rPr>
          <w:id w:val="-1109348561"/>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Local community group/organisation</w:t>
      </w:r>
    </w:p>
    <w:p w14:paraId="5C65BBBB" w14:textId="612966A2" w:rsidR="00A85FDB" w:rsidRDefault="00DE6AF4" w:rsidP="00A85FDB">
      <w:pPr>
        <w:jc w:val="both"/>
      </w:pPr>
      <w:sdt>
        <w:sdtPr>
          <w:rPr>
            <w:rFonts w:eastAsia="Times New Roman"/>
            <w:lang w:val="en"/>
          </w:rPr>
          <w:id w:val="1650942717"/>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Friend/relative</w:t>
      </w:r>
    </w:p>
    <w:p w14:paraId="49172102" w14:textId="77777777" w:rsidR="00A85FDB" w:rsidRDefault="00DE6AF4" w:rsidP="00A85FDB">
      <w:pPr>
        <w:jc w:val="both"/>
      </w:pPr>
      <w:sdt>
        <w:sdtPr>
          <w:rPr>
            <w:rFonts w:eastAsia="Times New Roman"/>
            <w:lang w:val="en"/>
          </w:rPr>
          <w:id w:val="413588558"/>
          <w14:checkbox>
            <w14:checked w14:val="0"/>
            <w14:checkedState w14:val="2612" w14:font="MS Gothic"/>
            <w14:uncheckedState w14:val="2610" w14:font="MS Gothic"/>
          </w14:checkbox>
        </w:sdtPr>
        <w:sdtContent>
          <w:r w:rsidR="00A85FDB">
            <w:rPr>
              <w:rFonts w:ascii="MS Gothic" w:eastAsia="MS Gothic" w:hAnsi="MS Gothic" w:hint="eastAsia"/>
              <w:lang w:val="en"/>
            </w:rPr>
            <w:t>☐</w:t>
          </w:r>
        </w:sdtContent>
      </w:sdt>
      <w:r w:rsidR="00A85FDB" w:rsidRPr="0046418F">
        <w:t xml:space="preserve"> </w:t>
      </w:r>
      <w:r w:rsidR="00A85FDB">
        <w:tab/>
        <w:t>Other</w:t>
      </w:r>
    </w:p>
    <w:p w14:paraId="75DCFCD2" w14:textId="77777777" w:rsidR="00A85FDB" w:rsidRDefault="00A85FDB" w:rsidP="00A85FDB">
      <w:pPr>
        <w:jc w:val="both"/>
      </w:pPr>
    </w:p>
    <w:p w14:paraId="1DA7681C" w14:textId="49827D7D" w:rsidR="00A85FDB" w:rsidRDefault="00A85FDB" w:rsidP="00A85FDB">
      <w:pPr>
        <w:jc w:val="both"/>
      </w:pPr>
      <w:r>
        <w:t>If other, please provide details</w:t>
      </w:r>
    </w:p>
    <w:p w14:paraId="2E14F363" w14:textId="74C9E1AC" w:rsidR="00A85FDB" w:rsidRDefault="00A85FDB" w:rsidP="00A85FDB">
      <w:pPr>
        <w:jc w:val="both"/>
      </w:pPr>
    </w:p>
    <w:p w14:paraId="53570602" w14:textId="77777777" w:rsidR="00A85FDB" w:rsidRPr="00A85FDB" w:rsidRDefault="00A85FDB" w:rsidP="00A85FDB">
      <w:pPr>
        <w:jc w:val="both"/>
        <w:rPr>
          <w:b/>
          <w:bCs/>
        </w:rPr>
      </w:pPr>
      <w:r w:rsidRPr="00A85FDB">
        <w:rPr>
          <w:b/>
          <w:bCs/>
        </w:rPr>
        <w:t>Your data</w:t>
      </w:r>
    </w:p>
    <w:p w14:paraId="473EFEAC" w14:textId="4EE8F343" w:rsidR="00A85FDB" w:rsidRDefault="00A85FDB" w:rsidP="00A85FDB">
      <w:pPr>
        <w:jc w:val="both"/>
      </w:pPr>
      <w:r>
        <w:t>Under the Data Protection Act 2018, we (Oxfordshire County Council) have a legal duty to protect any personal information we collect from you. Oxfordshire County Council is committed to open government and this may include quoting extracts from your consultation response in our report. If you would like to know more about the council’s data protection registration or to view Oxfordshire County Council’s privacy notice please visit our website: www.oxfordshire.gov.uk - search privacy notice.</w:t>
      </w:r>
    </w:p>
    <w:p w14:paraId="15C6B2AB" w14:textId="77777777" w:rsidR="00A85FDB" w:rsidRDefault="00A85FDB" w:rsidP="00A85FDB">
      <w:pPr>
        <w:jc w:val="both"/>
      </w:pPr>
    </w:p>
    <w:p w14:paraId="7FE372F9" w14:textId="03D4058E" w:rsidR="00A85FDB" w:rsidRDefault="00A85FDB" w:rsidP="00A85FDB">
      <w:pPr>
        <w:jc w:val="both"/>
      </w:pPr>
      <w:r>
        <w:t>Thank you for taking the time to answer these questions.</w:t>
      </w:r>
    </w:p>
    <w:p w14:paraId="12DCDB59" w14:textId="3DD7A852" w:rsidR="00BE363D" w:rsidRDefault="00BE363D" w:rsidP="00A85FDB">
      <w:pPr>
        <w:jc w:val="both"/>
      </w:pPr>
    </w:p>
    <w:p w14:paraId="2B07D806" w14:textId="2CC3B065" w:rsidR="000035D1" w:rsidRDefault="000035D1" w:rsidP="000035D1">
      <w:pPr>
        <w:jc w:val="both"/>
        <w:rPr>
          <w:b/>
          <w:bCs/>
        </w:rPr>
      </w:pPr>
      <w:r w:rsidRPr="000035D1">
        <w:rPr>
          <w:b/>
          <w:bCs/>
        </w:rPr>
        <w:t>Please return your completed survey to:</w:t>
      </w:r>
    </w:p>
    <w:p w14:paraId="6A52CCC2" w14:textId="058625EB" w:rsidR="0003505B" w:rsidRDefault="0003505B" w:rsidP="000035D1">
      <w:pPr>
        <w:jc w:val="both"/>
        <w:rPr>
          <w:b/>
          <w:bCs/>
        </w:rPr>
      </w:pPr>
    </w:p>
    <w:p w14:paraId="06694A05" w14:textId="089ACCD1" w:rsidR="0003505B" w:rsidRPr="0003505B" w:rsidRDefault="00DE6AF4" w:rsidP="000035D1">
      <w:pPr>
        <w:jc w:val="both"/>
      </w:pPr>
      <w:hyperlink r:id="rId11" w:history="1">
        <w:r w:rsidR="0003505B" w:rsidRPr="0003505B">
          <w:rPr>
            <w:rStyle w:val="Hyperlink"/>
          </w:rPr>
          <w:t>LTCP5@oxfordshire.gov.uk</w:t>
        </w:r>
      </w:hyperlink>
    </w:p>
    <w:p w14:paraId="4FCD541E" w14:textId="2A5D74C9" w:rsidR="0003505B" w:rsidRDefault="0003505B" w:rsidP="000035D1">
      <w:pPr>
        <w:jc w:val="both"/>
        <w:rPr>
          <w:b/>
          <w:bCs/>
        </w:rPr>
      </w:pPr>
    </w:p>
    <w:p w14:paraId="5E55FCA3" w14:textId="6B1FD750" w:rsidR="0003505B" w:rsidRDefault="0003505B" w:rsidP="000035D1">
      <w:pPr>
        <w:jc w:val="both"/>
        <w:rPr>
          <w:b/>
          <w:bCs/>
        </w:rPr>
      </w:pPr>
      <w:r>
        <w:rPr>
          <w:b/>
          <w:bCs/>
        </w:rPr>
        <w:t>Or</w:t>
      </w:r>
    </w:p>
    <w:p w14:paraId="5194A1A3" w14:textId="77777777" w:rsidR="0003505B" w:rsidRPr="000035D1" w:rsidRDefault="0003505B" w:rsidP="000035D1">
      <w:pPr>
        <w:jc w:val="both"/>
        <w:rPr>
          <w:b/>
          <w:bCs/>
        </w:rPr>
      </w:pPr>
    </w:p>
    <w:p w14:paraId="64A13215" w14:textId="236675D8" w:rsidR="0003505B" w:rsidRDefault="000035D1" w:rsidP="000035D1">
      <w:pPr>
        <w:jc w:val="both"/>
      </w:pPr>
      <w:r>
        <w:t>LTCP CONSULTATION</w:t>
      </w:r>
    </w:p>
    <w:p w14:paraId="348910DC" w14:textId="77777777" w:rsidR="000035D1" w:rsidRDefault="000035D1" w:rsidP="000035D1">
      <w:pPr>
        <w:jc w:val="both"/>
      </w:pPr>
      <w:r>
        <w:t>FREEPOST</w:t>
      </w:r>
    </w:p>
    <w:p w14:paraId="0958A609" w14:textId="77777777" w:rsidR="000035D1" w:rsidRDefault="000035D1" w:rsidP="000035D1">
      <w:pPr>
        <w:jc w:val="both"/>
      </w:pPr>
      <w:r>
        <w:t>OXFORDSHIRE COUNTY COUNCIL</w:t>
      </w:r>
    </w:p>
    <w:p w14:paraId="1561141B" w14:textId="28E66024" w:rsidR="00BE363D" w:rsidRDefault="000035D1" w:rsidP="000035D1">
      <w:pPr>
        <w:jc w:val="both"/>
      </w:pPr>
      <w:r>
        <w:t>(No further address details required)</w:t>
      </w:r>
    </w:p>
    <w:p w14:paraId="4C16C99E" w14:textId="21417E14" w:rsidR="00BE363D" w:rsidRDefault="00BE363D" w:rsidP="00A85FDB">
      <w:pPr>
        <w:jc w:val="both"/>
      </w:pPr>
    </w:p>
    <w:p w14:paraId="688E8A46" w14:textId="3F5B846F" w:rsidR="00BE363D" w:rsidRDefault="00BE363D" w:rsidP="00A85FDB">
      <w:pPr>
        <w:jc w:val="both"/>
      </w:pPr>
    </w:p>
    <w:p w14:paraId="34F46A78" w14:textId="1FA556C3" w:rsidR="00BE363D" w:rsidRDefault="00BE363D" w:rsidP="00A85FDB">
      <w:pPr>
        <w:jc w:val="both"/>
      </w:pPr>
    </w:p>
    <w:p w14:paraId="24FE3029" w14:textId="468A6D03" w:rsidR="00BE363D" w:rsidRDefault="00BE363D" w:rsidP="00A85FDB">
      <w:pPr>
        <w:jc w:val="both"/>
      </w:pPr>
    </w:p>
    <w:p w14:paraId="4784D6F1" w14:textId="4E36C6FF" w:rsidR="00BE363D" w:rsidRDefault="00BE363D" w:rsidP="00A85FDB">
      <w:pPr>
        <w:jc w:val="both"/>
      </w:pPr>
    </w:p>
    <w:p w14:paraId="267D109C" w14:textId="26F300B2" w:rsidR="00BE363D" w:rsidRDefault="00BE363D" w:rsidP="00A85FDB">
      <w:pPr>
        <w:jc w:val="both"/>
      </w:pPr>
    </w:p>
    <w:p w14:paraId="536E8634" w14:textId="521F550D" w:rsidR="00BE363D" w:rsidRDefault="00BE363D" w:rsidP="00A85FDB">
      <w:pPr>
        <w:jc w:val="both"/>
      </w:pPr>
    </w:p>
    <w:p w14:paraId="170EBD99" w14:textId="2B8C634F" w:rsidR="00BE363D" w:rsidRDefault="00BE363D" w:rsidP="00A85FDB">
      <w:pPr>
        <w:jc w:val="both"/>
      </w:pPr>
    </w:p>
    <w:p w14:paraId="43CAA78A" w14:textId="508A2ACE" w:rsidR="00BE363D" w:rsidRDefault="00BE363D" w:rsidP="00A85FDB">
      <w:pPr>
        <w:jc w:val="both"/>
      </w:pPr>
    </w:p>
    <w:p w14:paraId="0A2F5BD6" w14:textId="7D45CBF3" w:rsidR="00BE363D" w:rsidRPr="00BE363D" w:rsidRDefault="00BE363D" w:rsidP="00BE363D">
      <w:pPr>
        <w:jc w:val="both"/>
      </w:pPr>
    </w:p>
    <w:sectPr w:rsidR="00BE363D" w:rsidRPr="00BE3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1D1C" w14:textId="77777777" w:rsidR="00583B5C" w:rsidRDefault="00583B5C" w:rsidP="001232CB">
      <w:r>
        <w:separator/>
      </w:r>
    </w:p>
  </w:endnote>
  <w:endnote w:type="continuationSeparator" w:id="0">
    <w:p w14:paraId="28166BF9" w14:textId="77777777" w:rsidR="00583B5C" w:rsidRDefault="00583B5C" w:rsidP="001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1E53" w14:textId="77777777" w:rsidR="00583B5C" w:rsidRDefault="00583B5C" w:rsidP="001232CB">
      <w:r>
        <w:separator/>
      </w:r>
    </w:p>
  </w:footnote>
  <w:footnote w:type="continuationSeparator" w:id="0">
    <w:p w14:paraId="4A3C9CC7" w14:textId="77777777" w:rsidR="00583B5C" w:rsidRDefault="00583B5C" w:rsidP="001232CB">
      <w:r>
        <w:continuationSeparator/>
      </w:r>
    </w:p>
  </w:footnote>
  <w:footnote w:id="1">
    <w:p w14:paraId="3082E16A" w14:textId="77777777" w:rsidR="00DE6AF4" w:rsidRDefault="00DE6AF4" w:rsidP="001232CB">
      <w:pPr>
        <w:pStyle w:val="FootnoteText"/>
      </w:pPr>
      <w:r>
        <w:rPr>
          <w:rStyle w:val="FootnoteReference"/>
        </w:rPr>
        <w:footnoteRef/>
      </w:r>
      <w:r>
        <w:t xml:space="preserve"> </w:t>
      </w:r>
      <w:hyperlink r:id="rId1" w:history="1">
        <w:r w:rsidRPr="001E7E56">
          <w:rPr>
            <w:rStyle w:val="Hyperlink"/>
          </w:rPr>
          <w:t>https://www.oxfordmail.co.uk/news/17796922.oxford-smashes-record-hottest-ever-day-36-5c/</w:t>
        </w:r>
      </w:hyperlink>
      <w:r>
        <w:t xml:space="preserve"> </w:t>
      </w:r>
    </w:p>
  </w:footnote>
  <w:footnote w:id="2">
    <w:p w14:paraId="280E5EF9" w14:textId="77777777" w:rsidR="00DE6AF4" w:rsidRDefault="00DE6AF4" w:rsidP="001232CB">
      <w:pPr>
        <w:pStyle w:val="FootnoteText"/>
      </w:pPr>
      <w:r>
        <w:rPr>
          <w:rStyle w:val="FootnoteReference"/>
        </w:rPr>
        <w:footnoteRef/>
      </w:r>
      <w:r>
        <w:t xml:space="preserve"> See summary: </w:t>
      </w:r>
      <w:hyperlink r:id="rId2" w:history="1">
        <w:r w:rsidRPr="001E7E56">
          <w:rPr>
            <w:rStyle w:val="Hyperlink"/>
          </w:rPr>
          <w:t>https://www.geog.ox.ac.uk/research/climate/rms/summary.html</w:t>
        </w:r>
      </w:hyperlink>
      <w:r>
        <w:t xml:space="preserve"> </w:t>
      </w:r>
    </w:p>
  </w:footnote>
  <w:footnote w:id="3">
    <w:p w14:paraId="4A5E4A87" w14:textId="77777777" w:rsidR="00DE6AF4" w:rsidRDefault="00DE6AF4" w:rsidP="001232CB">
      <w:pPr>
        <w:pStyle w:val="FootnoteText"/>
      </w:pPr>
      <w:r>
        <w:rPr>
          <w:rStyle w:val="FootnoteReference"/>
        </w:rPr>
        <w:footnoteRef/>
      </w:r>
      <w:r>
        <w:t xml:space="preserve"> </w:t>
      </w:r>
      <w:hyperlink r:id="rId3" w:history="1">
        <w:r w:rsidRPr="00E83DAE">
          <w:rPr>
            <w:rStyle w:val="Hyperlink"/>
          </w:rPr>
          <w:t>https://www.oxfordmail.co.uk/news/17618597.oxford-average-temperature-rises-1-5c-hot-years-increase/</w:t>
        </w:r>
      </w:hyperlink>
      <w:r>
        <w:t xml:space="preserve"> </w:t>
      </w:r>
    </w:p>
  </w:footnote>
  <w:footnote w:id="4">
    <w:p w14:paraId="1E5DEF3E" w14:textId="77777777" w:rsidR="00DE6AF4" w:rsidRDefault="00DE6AF4" w:rsidP="001232CB">
      <w:pPr>
        <w:pStyle w:val="FootnoteText"/>
      </w:pPr>
      <w:r>
        <w:rPr>
          <w:rStyle w:val="FootnoteReference"/>
        </w:rPr>
        <w:footnoteRef/>
      </w:r>
      <w:r>
        <w:t xml:space="preserve"> Oxford Mail, 8</w:t>
      </w:r>
      <w:r w:rsidRPr="003F6470">
        <w:rPr>
          <w:vertAlign w:val="superscript"/>
        </w:rPr>
        <w:t>th</w:t>
      </w:r>
      <w:r>
        <w:t xml:space="preserve"> July 2021. </w:t>
      </w:r>
    </w:p>
  </w:footnote>
  <w:footnote w:id="5">
    <w:p w14:paraId="14AFDAF8" w14:textId="77777777" w:rsidR="00DE6AF4" w:rsidRDefault="00DE6AF4" w:rsidP="001232CB">
      <w:pPr>
        <w:pStyle w:val="FootnoteText"/>
      </w:pPr>
      <w:r>
        <w:rPr>
          <w:rStyle w:val="FootnoteReference"/>
        </w:rPr>
        <w:footnoteRef/>
      </w:r>
      <w:r>
        <w:t xml:space="preserve"> </w:t>
      </w:r>
      <w:hyperlink r:id="rId4" w:history="1">
        <w:r w:rsidRPr="00AC0890">
          <w:rPr>
            <w:rStyle w:val="Hyperlink"/>
          </w:rPr>
          <w:t>https://www.theguardian.com/environment/2020/apr/16/britain-climate-efforts-undermined-failure-imports-carbon</w:t>
        </w:r>
      </w:hyperlink>
      <w:r>
        <w:t xml:space="preserve"> </w:t>
      </w:r>
    </w:p>
  </w:footnote>
  <w:footnote w:id="6">
    <w:p w14:paraId="39700D79" w14:textId="77777777" w:rsidR="00DE6AF4" w:rsidRDefault="00DE6AF4" w:rsidP="001232CB">
      <w:pPr>
        <w:pStyle w:val="FootnoteText"/>
      </w:pPr>
      <w:r>
        <w:rPr>
          <w:rStyle w:val="FootnoteReference"/>
        </w:rPr>
        <w:footnoteRef/>
      </w:r>
      <w:r>
        <w:t xml:space="preserve"> </w:t>
      </w:r>
      <w:hyperlink r:id="rId5" w:history="1">
        <w:r w:rsidRPr="00AC0890">
          <w:rPr>
            <w:rStyle w:val="Hyperlink"/>
          </w:rPr>
          <w:t>https://www.theguardian.com/environment/2020/apr/16/britain-climate-efforts-undermined-failure-imports-carbon</w:t>
        </w:r>
      </w:hyperlink>
      <w:r>
        <w:t xml:space="preserve"> </w:t>
      </w:r>
    </w:p>
  </w:footnote>
  <w:footnote w:id="7">
    <w:p w14:paraId="1AC1A956" w14:textId="77777777" w:rsidR="00DE6AF4" w:rsidRDefault="00DE6AF4" w:rsidP="001232CB">
      <w:pPr>
        <w:pStyle w:val="FootnoteText"/>
      </w:pPr>
      <w:r>
        <w:rPr>
          <w:rStyle w:val="FootnoteReference"/>
        </w:rPr>
        <w:footnoteRef/>
      </w:r>
      <w:r>
        <w:t xml:space="preserve"> </w:t>
      </w:r>
      <w:hyperlink r:id="rId6" w:history="1">
        <w:r w:rsidRPr="00AC0890">
          <w:rPr>
            <w:rStyle w:val="Hyperlink"/>
          </w:rPr>
          <w:t>https://www.carbonbrief.org/in-depth-qa-the-uk-becomes-first-major-economy-to-set-net-zero-climate-goal</w:t>
        </w:r>
      </w:hyperlink>
      <w:r>
        <w:t xml:space="preserve"> </w:t>
      </w:r>
    </w:p>
  </w:footnote>
  <w:footnote w:id="8">
    <w:p w14:paraId="1289FB92" w14:textId="77777777" w:rsidR="00DE6AF4" w:rsidRDefault="00DE6AF4" w:rsidP="001232CB">
      <w:pPr>
        <w:pStyle w:val="FootnoteText"/>
      </w:pPr>
      <w:r>
        <w:rPr>
          <w:rStyle w:val="FootnoteReference"/>
        </w:rPr>
        <w:footnoteRef/>
      </w:r>
      <w:r>
        <w:t xml:space="preserve"> From City’s Carbon Reduction paper, p.7. </w:t>
      </w:r>
    </w:p>
  </w:footnote>
  <w:footnote w:id="9">
    <w:p w14:paraId="5284D3C6" w14:textId="77777777" w:rsidR="00DE6AF4" w:rsidRDefault="00DE6AF4" w:rsidP="001232CB">
      <w:pPr>
        <w:pStyle w:val="FootnoteText"/>
      </w:pPr>
      <w:r>
        <w:rPr>
          <w:rStyle w:val="FootnoteReference"/>
        </w:rPr>
        <w:footnoteRef/>
      </w:r>
      <w:r>
        <w:t xml:space="preserve"> Campaign Against Climate Change – </w:t>
      </w:r>
      <w:r>
        <w:rPr>
          <w:i/>
        </w:rPr>
        <w:t xml:space="preserve">Climate Jobs: building a workforce for the climate emergency, </w:t>
      </w:r>
      <w:r>
        <w:t xml:space="preserve">2021: </w:t>
      </w:r>
      <w:hyperlink r:id="rId7" w:history="1">
        <w:r w:rsidRPr="00C521B3">
          <w:rPr>
            <w:rStyle w:val="Hyperlink"/>
          </w:rPr>
          <w:t>https://www.cacctu.org.uk/climatejobs</w:t>
        </w:r>
      </w:hyperlink>
      <w:r>
        <w:t xml:space="preserve"> p.52</w:t>
      </w:r>
    </w:p>
  </w:footnote>
  <w:footnote w:id="10">
    <w:p w14:paraId="4CBD3490" w14:textId="2DA913A7" w:rsidR="00DE6AF4" w:rsidRDefault="00DE6AF4" w:rsidP="001232CB">
      <w:pPr>
        <w:pStyle w:val="FootnoteText"/>
      </w:pPr>
      <w:r>
        <w:rPr>
          <w:rStyle w:val="FootnoteReference"/>
        </w:rPr>
        <w:footnoteRef/>
      </w:r>
      <w:r>
        <w:t xml:space="preserve"> </w:t>
      </w:r>
      <w:r>
        <w:rPr>
          <w:rFonts w:cstheme="minorHAnsi"/>
        </w:rPr>
        <w:t xml:space="preserve">Stevenson, S, Horton, P, and Allwood, J M – </w:t>
      </w:r>
      <w:r>
        <w:rPr>
          <w:rFonts w:cstheme="minorHAnsi"/>
          <w:i/>
        </w:rPr>
        <w:t xml:space="preserve">Minus 45: delivering the UK government’s pledge to COP26: Cutting UK emissions by 45% from 2018-2030, </w:t>
      </w:r>
      <w:r>
        <w:rPr>
          <w:rFonts w:cstheme="minorHAnsi"/>
        </w:rPr>
        <w:t xml:space="preserve">2021, UK Fires: Engineering and Physical Sciences Research Council: </w:t>
      </w:r>
      <w:hyperlink r:id="rId8" w:history="1">
        <w:r w:rsidRPr="00C521B3">
          <w:rPr>
            <w:rStyle w:val="Hyperlink"/>
            <w:rFonts w:cstheme="minorHAnsi"/>
          </w:rPr>
          <w:t>https://www.repository.cam.ac.uk/handle/1810/329709</w:t>
        </w:r>
      </w:hyperlink>
      <w:r>
        <w:t xml:space="preserve">pp1-3. </w:t>
      </w:r>
    </w:p>
  </w:footnote>
  <w:footnote w:id="11">
    <w:p w14:paraId="119645CB" w14:textId="77777777" w:rsidR="00DE6AF4" w:rsidRDefault="00DE6AF4" w:rsidP="001232CB">
      <w:pPr>
        <w:pStyle w:val="FootnoteText"/>
      </w:pPr>
      <w:r>
        <w:rPr>
          <w:rStyle w:val="FootnoteReference"/>
        </w:rPr>
        <w:footnoteRef/>
      </w:r>
      <w:r>
        <w:t xml:space="preserve"> Stevenson et al, 2021, p.4.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AD1"/>
    <w:multiLevelType w:val="hybridMultilevel"/>
    <w:tmpl w:val="5C1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3C30"/>
    <w:multiLevelType w:val="hybridMultilevel"/>
    <w:tmpl w:val="9A32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91F1E"/>
    <w:multiLevelType w:val="hybridMultilevel"/>
    <w:tmpl w:val="205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65595"/>
    <w:multiLevelType w:val="hybridMultilevel"/>
    <w:tmpl w:val="12CE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F0C8D"/>
    <w:multiLevelType w:val="hybridMultilevel"/>
    <w:tmpl w:val="611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64"/>
    <w:rsid w:val="000035D1"/>
    <w:rsid w:val="00023864"/>
    <w:rsid w:val="00030C92"/>
    <w:rsid w:val="0003505B"/>
    <w:rsid w:val="0009320E"/>
    <w:rsid w:val="000B4310"/>
    <w:rsid w:val="000E4BAF"/>
    <w:rsid w:val="001232CB"/>
    <w:rsid w:val="00213E4A"/>
    <w:rsid w:val="00260EAD"/>
    <w:rsid w:val="002C7768"/>
    <w:rsid w:val="00330753"/>
    <w:rsid w:val="003561BC"/>
    <w:rsid w:val="0037582F"/>
    <w:rsid w:val="003B3016"/>
    <w:rsid w:val="003C3D13"/>
    <w:rsid w:val="004000D7"/>
    <w:rsid w:val="00456F2C"/>
    <w:rsid w:val="0046418F"/>
    <w:rsid w:val="004C4B35"/>
    <w:rsid w:val="00504E43"/>
    <w:rsid w:val="00583B5C"/>
    <w:rsid w:val="005C321D"/>
    <w:rsid w:val="005D6540"/>
    <w:rsid w:val="006D2DC9"/>
    <w:rsid w:val="00724923"/>
    <w:rsid w:val="007908F4"/>
    <w:rsid w:val="008D7016"/>
    <w:rsid w:val="00A85FDB"/>
    <w:rsid w:val="00B62025"/>
    <w:rsid w:val="00BE363D"/>
    <w:rsid w:val="00C34ADA"/>
    <w:rsid w:val="00DE6AF4"/>
    <w:rsid w:val="00E231A6"/>
    <w:rsid w:val="00E81E0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A60A"/>
  <w15:chartTrackingRefBased/>
  <w15:docId w15:val="{13A9DAFA-7D08-4E74-AAF0-CF5FCC49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864"/>
    <w:pPr>
      <w:ind w:left="720"/>
      <w:contextualSpacing/>
    </w:pPr>
  </w:style>
  <w:style w:type="character" w:styleId="Hyperlink">
    <w:name w:val="Hyperlink"/>
    <w:basedOn w:val="DefaultParagraphFont"/>
    <w:uiPriority w:val="99"/>
    <w:unhideWhenUsed/>
    <w:rsid w:val="0003505B"/>
    <w:rPr>
      <w:color w:val="0000FF" w:themeColor="hyperlink"/>
      <w:u w:val="single"/>
    </w:rPr>
  </w:style>
  <w:style w:type="character" w:styleId="UnresolvedMention">
    <w:name w:val="Unresolved Mention"/>
    <w:basedOn w:val="DefaultParagraphFont"/>
    <w:uiPriority w:val="99"/>
    <w:semiHidden/>
    <w:unhideWhenUsed/>
    <w:rsid w:val="0003505B"/>
    <w:rPr>
      <w:color w:val="605E5C"/>
      <w:shd w:val="clear" w:color="auto" w:fill="E1DFDD"/>
    </w:rPr>
  </w:style>
  <w:style w:type="paragraph" w:styleId="FootnoteText">
    <w:name w:val="footnote text"/>
    <w:basedOn w:val="Normal"/>
    <w:link w:val="FootnoteTextChar"/>
    <w:uiPriority w:val="99"/>
    <w:unhideWhenUsed/>
    <w:rsid w:val="001232C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1232CB"/>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123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tg.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TCP5@oxfordshire.gov.uk" TargetMode="External"/><Relationship Id="rId5" Type="http://schemas.openxmlformats.org/officeDocument/2006/relationships/footnotes" Target="footnotes.xml"/><Relationship Id="rId10" Type="http://schemas.openxmlformats.org/officeDocument/2006/relationships/hyperlink" Target="http://www.catg.org.uk" TargetMode="External"/><Relationship Id="rId4" Type="http://schemas.openxmlformats.org/officeDocument/2006/relationships/webSettings" Target="webSettings.xml"/><Relationship Id="rId9" Type="http://schemas.openxmlformats.org/officeDocument/2006/relationships/hyperlink" Target="http://www.catg.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pository.cam.ac.uk/handle/1810/329709" TargetMode="External"/><Relationship Id="rId3" Type="http://schemas.openxmlformats.org/officeDocument/2006/relationships/hyperlink" Target="https://www.oxfordmail.co.uk/news/17618597.oxford-average-temperature-rises-1-5c-hot-years-increase/" TargetMode="External"/><Relationship Id="rId7" Type="http://schemas.openxmlformats.org/officeDocument/2006/relationships/hyperlink" Target="https://www.cacctu.org.uk/climatejobs" TargetMode="External"/><Relationship Id="rId2" Type="http://schemas.openxmlformats.org/officeDocument/2006/relationships/hyperlink" Target="https://www.geog.ox.ac.uk/research/climate/rms/summary.html" TargetMode="External"/><Relationship Id="rId1" Type="http://schemas.openxmlformats.org/officeDocument/2006/relationships/hyperlink" Target="https://www.oxfordmail.co.uk/news/17796922.oxford-smashes-record-hottest-ever-day-36-5c/" TargetMode="External"/><Relationship Id="rId6" Type="http://schemas.openxmlformats.org/officeDocument/2006/relationships/hyperlink" Target="https://www.carbonbrief.org/in-depth-qa-the-uk-becomes-first-major-economy-to-set-net-zero-climate-goal" TargetMode="External"/><Relationship Id="rId5" Type="http://schemas.openxmlformats.org/officeDocument/2006/relationships/hyperlink" Target="https://www.theguardian.com/environment/2020/apr/16/britain-climate-efforts-undermined-failure-imports-carbon" TargetMode="External"/><Relationship Id="rId4" Type="http://schemas.openxmlformats.org/officeDocument/2006/relationships/hyperlink" Target="https://www.theguardian.com/environment/2020/apr/16/britain-climate-efforts-undermined-failure-imports-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21</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Joseph - Oxfordshire County Council</dc:creator>
  <cp:keywords/>
  <dc:description/>
  <cp:lastModifiedBy>Steve</cp:lastModifiedBy>
  <cp:revision>8</cp:revision>
  <dcterms:created xsi:type="dcterms:W3CDTF">2022-02-09T09:54:00Z</dcterms:created>
  <dcterms:modified xsi:type="dcterms:W3CDTF">2022-02-20T14:44:00Z</dcterms:modified>
</cp:coreProperties>
</file>